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33353C5" w:rsidR="0012209D" w:rsidRDefault="00946E78" w:rsidP="00321CAA">
            <w:r>
              <w:t>October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4"/>
        <w:gridCol w:w="965"/>
        <w:gridCol w:w="2017"/>
      </w:tblGrid>
      <w:tr w:rsidR="0012209D" w14:paraId="15BF086F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2E130F21" w:rsidR="0012209D" w:rsidRPr="00447FD8" w:rsidRDefault="001D6471" w:rsidP="00AB3ACB">
            <w:pPr>
              <w:rPr>
                <w:b/>
                <w:bCs/>
              </w:rPr>
            </w:pPr>
            <w:r w:rsidRPr="001D6471">
              <w:rPr>
                <w:b/>
                <w:bCs/>
              </w:rPr>
              <w:t xml:space="preserve">Principal Enterprise Fellow </w:t>
            </w:r>
            <w:r w:rsidR="006E4D05">
              <w:rPr>
                <w:b/>
                <w:bCs/>
              </w:rPr>
              <w:t xml:space="preserve">for </w:t>
            </w:r>
            <w:r w:rsidR="00F61681">
              <w:rPr>
                <w:b/>
                <w:bCs/>
              </w:rPr>
              <w:t>Artificial Intelligence Technologies</w:t>
            </w:r>
          </w:p>
        </w:tc>
      </w:tr>
      <w:tr w:rsidR="0012209D" w14:paraId="15BF0875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BF0873" w14:textId="192CC01D" w:rsidR="0012209D" w:rsidRDefault="00D644CC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7B1F84D5" w:rsidR="0012209D" w:rsidRDefault="00805123" w:rsidP="00321CAA">
            <w:r w:rsidRPr="00805123">
              <w:t>School of Electronics and Computer Science</w:t>
            </w:r>
            <w:r w:rsidR="00C90ADA">
              <w:t xml:space="preserve"> (ECS)</w:t>
            </w:r>
          </w:p>
        </w:tc>
      </w:tr>
      <w:tr w:rsidR="00746AEB" w14:paraId="07201851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2B0660E6" w:rsidR="00746AEB" w:rsidRDefault="007A35EB" w:rsidP="00321CAA">
            <w:r w:rsidRPr="007A35EB">
              <w:t>Engineering and Physical Sciences</w:t>
            </w:r>
          </w:p>
        </w:tc>
      </w:tr>
      <w:tr w:rsidR="0012209D" w14:paraId="15BF087A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34" w:type="dxa"/>
          </w:tcPr>
          <w:p w14:paraId="15BF0877" w14:textId="74BF89A9" w:rsidR="0012209D" w:rsidRDefault="00E558EC" w:rsidP="00FF246F">
            <w:r>
              <w:t xml:space="preserve">Enterprise </w:t>
            </w:r>
            <w:r w:rsidR="00C70298">
              <w:t>Pathway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17" w:type="dxa"/>
          </w:tcPr>
          <w:p w14:paraId="15BF0879" w14:textId="7E747F72" w:rsidR="0012209D" w:rsidRDefault="002B1370" w:rsidP="00321CAA">
            <w:r>
              <w:t>6</w:t>
            </w:r>
          </w:p>
        </w:tc>
      </w:tr>
      <w:tr w:rsidR="0012209D" w14:paraId="15BF087E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7A1DF355" w:rsidR="0012209D" w:rsidRDefault="00C70298" w:rsidP="00171F75">
            <w:r>
              <w:t>ERE</w:t>
            </w:r>
          </w:p>
        </w:tc>
      </w:tr>
      <w:tr w:rsidR="0012209D" w14:paraId="15BF0881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4675C538" w:rsidR="0012209D" w:rsidRPr="005508A2" w:rsidRDefault="00736D77" w:rsidP="00321CAA">
            <w:r>
              <w:t>Deputy Head of School for Knowlesge Exchange</w:t>
            </w:r>
          </w:p>
        </w:tc>
      </w:tr>
      <w:tr w:rsidR="0012209D" w14:paraId="15BF0884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2CF12858" w:rsidR="0012209D" w:rsidRPr="005508A2" w:rsidRDefault="00A945CE" w:rsidP="00321CAA">
            <w:r>
              <w:t xml:space="preserve">Enterprise staff in </w:t>
            </w:r>
            <w:r w:rsidRPr="00A945CE">
              <w:t>Electronic Systems</w:t>
            </w:r>
            <w:r w:rsidR="008810AD">
              <w:t xml:space="preserve"> within the </w:t>
            </w:r>
            <w:r w:rsidR="008810AD" w:rsidRPr="00805123">
              <w:t>School of Electronics and Computer Science</w:t>
            </w:r>
            <w:r w:rsidR="00736D77">
              <w:t xml:space="preserve"> (ECS)</w:t>
            </w:r>
          </w:p>
        </w:tc>
      </w:tr>
      <w:tr w:rsidR="0012209D" w14:paraId="15BF0887" w14:textId="77777777" w:rsidTr="00242E9F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5DD85FC8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06166992" w14:textId="5C02AF85" w:rsidR="00DF7B19" w:rsidRDefault="007271EB" w:rsidP="007271EB">
            <w:pPr>
              <w:jc w:val="both"/>
            </w:pPr>
            <w:r>
              <w:t xml:space="preserve">The role will drive business growth across </w:t>
            </w:r>
            <w:r w:rsidR="00F61681">
              <w:t>Artificial Intelligence</w:t>
            </w:r>
            <w:r>
              <w:t xml:space="preserve"> within the School of Electronics and Computer Science </w:t>
            </w:r>
            <w:r w:rsidR="00C90ADA">
              <w:t xml:space="preserve">(ECS) </w:t>
            </w:r>
            <w:r>
              <w:t xml:space="preserve">with a focus on the </w:t>
            </w:r>
            <w:r w:rsidR="008D364D">
              <w:t>Responsible Innovation in AI</w:t>
            </w:r>
            <w:r>
              <w:t xml:space="preserve">. </w:t>
            </w:r>
            <w:r w:rsidR="00DF7B19">
              <w:t xml:space="preserve">The </w:t>
            </w:r>
            <w:r w:rsidR="00E11265">
              <w:t>role will develop Enterprise activit</w:t>
            </w:r>
            <w:r w:rsidR="00736D77">
              <w:t>ies</w:t>
            </w:r>
            <w:r w:rsidR="00E11265">
              <w:t xml:space="preserve"> within </w:t>
            </w:r>
            <w:r w:rsidR="00F43476">
              <w:t xml:space="preserve">significant </w:t>
            </w:r>
            <w:r w:rsidR="00DF7B19">
              <w:t xml:space="preserve">opportunity spaces </w:t>
            </w:r>
            <w:r w:rsidR="00F43476">
              <w:t xml:space="preserve">identified as priorities for the UK </w:t>
            </w:r>
            <w:r w:rsidR="00DF7B19">
              <w:t xml:space="preserve">where </w:t>
            </w:r>
            <w:r w:rsidR="00320262">
              <w:t>AI</w:t>
            </w:r>
            <w:r w:rsidR="00DF7B19">
              <w:t xml:space="preserve"> provide</w:t>
            </w:r>
            <w:r w:rsidR="00320262">
              <w:t>s</w:t>
            </w:r>
            <w:r w:rsidR="00DF7B19">
              <w:t xml:space="preserve"> key functions in</w:t>
            </w:r>
            <w:r w:rsidR="004C3493">
              <w:t xml:space="preserve"> delivery of impact </w:t>
            </w:r>
            <w:r w:rsidR="00BE4D17">
              <w:t xml:space="preserve">and </w:t>
            </w:r>
            <w:r w:rsidR="004C3493">
              <w:t>benefit.</w:t>
            </w:r>
          </w:p>
          <w:p w14:paraId="6A36122A" w14:textId="77777777" w:rsidR="007271EB" w:rsidRDefault="007271EB" w:rsidP="00C70298"/>
          <w:p w14:paraId="578A5DE0" w14:textId="6853EEEF" w:rsidR="00A02745" w:rsidRDefault="00A02745" w:rsidP="00C70298">
            <w:r>
              <w:t xml:space="preserve">The recent change in the University strategy and affirmation of the Triple Helix requires growth in engagements and </w:t>
            </w:r>
            <w:r w:rsidR="00CB6954">
              <w:t>collaboration</w:t>
            </w:r>
            <w:r>
              <w:t xml:space="preserve"> with industrial partners in </w:t>
            </w:r>
            <w:r w:rsidR="00CB6954">
              <w:t>a variety of</w:t>
            </w:r>
            <w:r>
              <w:t xml:space="preserve"> form</w:t>
            </w:r>
            <w:r w:rsidR="00CB6954">
              <w:t>s</w:t>
            </w:r>
            <w:r>
              <w:t xml:space="preserve"> </w:t>
            </w:r>
            <w:r w:rsidR="00CB6954">
              <w:t>including</w:t>
            </w:r>
            <w:r>
              <w:t xml:space="preserve"> consultancy, research</w:t>
            </w:r>
            <w:r w:rsidR="002344E7">
              <w:t xml:space="preserve"> and development</w:t>
            </w:r>
            <w:r>
              <w:t xml:space="preserve"> or fabrication</w:t>
            </w:r>
            <w:r w:rsidR="002344E7">
              <w:t xml:space="preserve"> and test</w:t>
            </w:r>
            <w:r>
              <w:t xml:space="preserve"> using University facilities.</w:t>
            </w:r>
            <w:r w:rsidR="00CB6954">
              <w:t xml:space="preserve"> </w:t>
            </w:r>
          </w:p>
          <w:p w14:paraId="45BEEA5F" w14:textId="77777777" w:rsidR="00124D4D" w:rsidRDefault="00124D4D" w:rsidP="00C70298"/>
          <w:p w14:paraId="15BF088B" w14:textId="1E2D9CE1" w:rsidR="00495CD2" w:rsidRDefault="0028693F" w:rsidP="00335721">
            <w:r>
              <w:t>U</w:t>
            </w:r>
            <w:r w:rsidR="00C55DFB" w:rsidRPr="00674EB4">
              <w:t xml:space="preserve">tilising the expertise of colleagues in the </w:t>
            </w:r>
            <w:r w:rsidR="00124D4D">
              <w:t>S</w:t>
            </w:r>
            <w:r w:rsidR="00C55DFB" w:rsidRPr="00674EB4">
              <w:t>chool co-create</w:t>
            </w:r>
            <w:r w:rsidR="00672912">
              <w:t xml:space="preserve"> and</w:t>
            </w:r>
            <w:r w:rsidR="00C55DFB" w:rsidRPr="00674EB4">
              <w:t xml:space="preserve"> sustain </w:t>
            </w:r>
            <w:r w:rsidR="00C90ADA">
              <w:t>Knowledge Exchange and E</w:t>
            </w:r>
            <w:r w:rsidR="00C55DFB" w:rsidRPr="00674EB4">
              <w:t xml:space="preserve">nterprise </w:t>
            </w:r>
            <w:r>
              <w:t>activitie</w:t>
            </w:r>
            <w:r w:rsidR="00C55DFB" w:rsidRPr="00674EB4">
              <w:t>s</w:t>
            </w:r>
            <w:r w:rsidR="002E58D3">
              <w:t xml:space="preserve">. </w:t>
            </w:r>
            <w:r w:rsidR="00335721" w:rsidRPr="00674EB4">
              <w:t xml:space="preserve">Increase the identification and </w:t>
            </w:r>
            <w:r w:rsidR="00335721" w:rsidRPr="00335721">
              <w:t xml:space="preserve">delivery of </w:t>
            </w:r>
            <w:r w:rsidR="00C90ADA">
              <w:t xml:space="preserve">Knowledge Exchange and </w:t>
            </w:r>
            <w:r w:rsidR="000D534C">
              <w:t>E</w:t>
            </w:r>
            <w:r w:rsidR="00335721" w:rsidRPr="00335721">
              <w:t xml:space="preserve">nterprise </w:t>
            </w:r>
            <w:r w:rsidR="000D534C">
              <w:t xml:space="preserve">and </w:t>
            </w:r>
            <w:r w:rsidR="004C2151">
              <w:t xml:space="preserve">industrial </w:t>
            </w:r>
            <w:r w:rsidR="00F511F5">
              <w:t xml:space="preserve">applied research </w:t>
            </w:r>
            <w:r w:rsidR="00335721" w:rsidRPr="00335721">
              <w:t>opportunities</w:t>
            </w:r>
            <w:r w:rsidR="003E0365">
              <w:t xml:space="preserve">. </w:t>
            </w:r>
            <w:r w:rsidR="00783768">
              <w:t>E</w:t>
            </w:r>
            <w:r w:rsidR="00335721" w:rsidRPr="00674EB4">
              <w:t xml:space="preserve">ngagement </w:t>
            </w:r>
            <w:r w:rsidR="00AC01E6">
              <w:t xml:space="preserve">especially </w:t>
            </w:r>
            <w:r w:rsidR="00335721" w:rsidRPr="00674EB4">
              <w:t>with external stakeholders</w:t>
            </w:r>
            <w:r w:rsidR="00783768">
              <w:t xml:space="preserve"> to develop collaborative projects. </w:t>
            </w:r>
            <w:r w:rsidR="00AD5875">
              <w:t>Deliver those projects and e</w:t>
            </w:r>
            <w:r w:rsidR="00335721" w:rsidRPr="00674EB4">
              <w:t xml:space="preserve">mbed </w:t>
            </w:r>
            <w:r w:rsidR="00C90ADA">
              <w:t>Knowledge Exchange and</w:t>
            </w:r>
            <w:r w:rsidR="00C90ADA" w:rsidRPr="00674EB4">
              <w:t xml:space="preserve"> </w:t>
            </w:r>
            <w:r w:rsidR="00335721" w:rsidRPr="00674EB4">
              <w:t xml:space="preserve">Enterprise </w:t>
            </w:r>
            <w:r w:rsidR="00AC01E6">
              <w:t xml:space="preserve">activities </w:t>
            </w:r>
            <w:r w:rsidR="00335721" w:rsidRPr="00674EB4">
              <w:t xml:space="preserve">within the </w:t>
            </w:r>
            <w:r w:rsidR="006C7057">
              <w:t>S</w:t>
            </w:r>
            <w:r w:rsidR="00335721" w:rsidRPr="00674EB4">
              <w:t>chool</w:t>
            </w:r>
            <w:r w:rsidR="00B57C44">
              <w:t xml:space="preserve">. Support </w:t>
            </w:r>
            <w:r w:rsidR="00653821">
              <w:t>School initiative</w:t>
            </w:r>
            <w:r w:rsidR="00596486">
              <w:t>s</w:t>
            </w:r>
            <w:r w:rsidR="00C90ADA">
              <w:t xml:space="preserve"> and relevant Research Centres</w:t>
            </w:r>
            <w:r w:rsidR="00653821">
              <w:t xml:space="preserve"> to </w:t>
            </w:r>
            <w:r w:rsidR="00335721" w:rsidRPr="00674EB4">
              <w:t>disseminat</w:t>
            </w:r>
            <w:r w:rsidR="00653821">
              <w:t>e</w:t>
            </w:r>
            <w:r w:rsidR="00335721" w:rsidRPr="00674EB4">
              <w:t xml:space="preserve"> best practice in </w:t>
            </w:r>
            <w:r w:rsidR="00C90ADA">
              <w:t xml:space="preserve">Knowledge Exchange and </w:t>
            </w:r>
            <w:r w:rsidR="00653821">
              <w:t>E</w:t>
            </w:r>
            <w:r w:rsidR="00335721" w:rsidRPr="00674EB4">
              <w:t>nterprise</w:t>
            </w:r>
            <w:r w:rsidR="00B57C44">
              <w:t xml:space="preserve"> and support </w:t>
            </w:r>
            <w:r w:rsidR="00B57C44" w:rsidRPr="00674EB4">
              <w:t xml:space="preserve">the </w:t>
            </w:r>
            <w:r w:rsidR="002F7978">
              <w:t>generation of I</w:t>
            </w:r>
            <w:r w:rsidR="00B57C44" w:rsidRPr="00674EB4">
              <w:t xml:space="preserve">mpact </w:t>
            </w:r>
            <w:r w:rsidR="002F7978">
              <w:t xml:space="preserve">from School </w:t>
            </w:r>
            <w:r w:rsidR="00C90ADA">
              <w:t>activities and activities run by relevant Research Centres within ECS</w:t>
            </w:r>
            <w:r w:rsidR="006706B6">
              <w:t xml:space="preserve">. Provide strategic and operation leadership </w:t>
            </w:r>
            <w:r w:rsidR="00445C73">
              <w:t xml:space="preserve">of </w:t>
            </w:r>
            <w:r w:rsidR="00736D77">
              <w:t xml:space="preserve">Knowledge Exchange and </w:t>
            </w:r>
            <w:r w:rsidR="00445C73">
              <w:t xml:space="preserve">Enterprise activities </w:t>
            </w:r>
            <w:r w:rsidR="001143CB">
              <w:t xml:space="preserve">for </w:t>
            </w:r>
            <w:r w:rsidR="004B68E3">
              <w:t>AI-</w:t>
            </w:r>
            <w:r w:rsidR="00A86ABC">
              <w:t>based systems within the School.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C7029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C70298" w14:paraId="15BF0894" w14:textId="77777777" w:rsidTr="00C7029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C70298" w:rsidRDefault="00C70298" w:rsidP="00C7029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4684D742" w14:textId="7AE7AFA1" w:rsidR="00C70298" w:rsidRPr="00681B7C" w:rsidRDefault="00C70298" w:rsidP="00C70298">
            <w:pPr>
              <w:rPr>
                <w:b/>
              </w:rPr>
            </w:pPr>
            <w:r w:rsidRPr="00681B7C">
              <w:rPr>
                <w:b/>
              </w:rPr>
              <w:t>Leadership</w:t>
            </w:r>
          </w:p>
          <w:p w14:paraId="0D488C8F" w14:textId="77777777" w:rsidR="00B52EC1" w:rsidRDefault="00B52EC1" w:rsidP="00C70298"/>
          <w:p w14:paraId="2E8FC410" w14:textId="6D866D59" w:rsidR="00C70298" w:rsidRDefault="00DC78BA" w:rsidP="00C70298">
            <w:r>
              <w:t xml:space="preserve">Work in close collaboration with the </w:t>
            </w:r>
            <w:r w:rsidR="00C90ADA">
              <w:t>Deputy Head of School for Knowledge Exchange and Enterprise</w:t>
            </w:r>
            <w:r>
              <w:t xml:space="preserve"> to execute </w:t>
            </w:r>
            <w:r w:rsidR="00C70298" w:rsidRPr="00F83131">
              <w:t xml:space="preserve">the </w:t>
            </w:r>
            <w:r w:rsidR="0068759F">
              <w:t>S</w:t>
            </w:r>
            <w:r w:rsidR="00C70298" w:rsidRPr="00F83131">
              <w:t xml:space="preserve">chool’s </w:t>
            </w:r>
            <w:r w:rsidR="00736D77">
              <w:t xml:space="preserve">Knowledge Exchange and </w:t>
            </w:r>
            <w:r w:rsidR="005951A7">
              <w:t>E</w:t>
            </w:r>
            <w:r w:rsidR="00C70298" w:rsidRPr="00F83131">
              <w:t>nterprise strategy</w:t>
            </w:r>
            <w:r w:rsidR="00BB40FD">
              <w:t>.</w:t>
            </w:r>
            <w:r w:rsidR="00C70298" w:rsidRPr="00F83131">
              <w:t xml:space="preserve"> </w:t>
            </w:r>
            <w:r w:rsidR="00BB40FD">
              <w:t>Feedback into any strategy review</w:t>
            </w:r>
            <w:r w:rsidR="00113C5A">
              <w:t xml:space="preserve">. </w:t>
            </w:r>
            <w:r w:rsidR="00C70298">
              <w:t>W</w:t>
            </w:r>
            <w:r w:rsidR="00C70298" w:rsidRPr="005C5812">
              <w:t>ork with the Head of School</w:t>
            </w:r>
            <w:r w:rsidR="00980743">
              <w:t xml:space="preserve">, </w:t>
            </w:r>
            <w:r w:rsidR="00C90ADA">
              <w:t>Deputy Head of School for Knowledge Exchange and Enterprise</w:t>
            </w:r>
            <w:r w:rsidR="00C70298">
              <w:t>,</w:t>
            </w:r>
            <w:r w:rsidR="00C70298" w:rsidRPr="005C5812">
              <w:t xml:space="preserve"> </w:t>
            </w:r>
            <w:r w:rsidR="00C90ADA">
              <w:t xml:space="preserve">Directors of Research Centres in ECS, Heads of Groups </w:t>
            </w:r>
            <w:r w:rsidR="00C70298" w:rsidRPr="005C5812">
              <w:t xml:space="preserve">and other colleagues, to support the identification of new </w:t>
            </w:r>
            <w:r w:rsidR="00736D77">
              <w:t xml:space="preserve">Knowledge Exchange and </w:t>
            </w:r>
            <w:r w:rsidR="00327B87">
              <w:t>E</w:t>
            </w:r>
            <w:r w:rsidR="00C70298" w:rsidRPr="005C5812">
              <w:t xml:space="preserve">nterprise opportunities and the diversification of income streams within the </w:t>
            </w:r>
            <w:r w:rsidR="00C90ADA">
              <w:t>S</w:t>
            </w:r>
            <w:r w:rsidR="00C70298" w:rsidRPr="005C5812">
              <w:t>chool.</w:t>
            </w:r>
            <w:r w:rsidR="00813D8B">
              <w:t xml:space="preserve"> The main area of activity will be </w:t>
            </w:r>
            <w:r w:rsidR="00303A93">
              <w:t xml:space="preserve">in responsible innovation </w:t>
            </w:r>
            <w:r w:rsidR="00130FA9">
              <w:t xml:space="preserve">of </w:t>
            </w:r>
            <w:r w:rsidR="00E059D1">
              <w:t>artificial intelligence</w:t>
            </w:r>
            <w:r w:rsidR="00890878">
              <w:t xml:space="preserve"> </w:t>
            </w:r>
            <w:r w:rsidR="00130FA9">
              <w:t>technologies and applications</w:t>
            </w:r>
            <w:r w:rsidR="00890878">
              <w:t>.</w:t>
            </w:r>
          </w:p>
          <w:p w14:paraId="385A6DC0" w14:textId="77777777" w:rsidR="00934448" w:rsidRDefault="00934448" w:rsidP="00C70298"/>
          <w:p w14:paraId="143AD5E9" w14:textId="0C8E0B8C" w:rsidR="009A1CDD" w:rsidRDefault="009A1CDD" w:rsidP="00C70298">
            <w:r>
              <w:t xml:space="preserve">Initial opportunity spaces </w:t>
            </w:r>
            <w:r w:rsidR="00742AA6">
              <w:t xml:space="preserve">that coordinate with ECS activity </w:t>
            </w:r>
            <w:r>
              <w:t>include:</w:t>
            </w:r>
          </w:p>
          <w:p w14:paraId="56806805" w14:textId="0B5C9845" w:rsidR="009A1CDD" w:rsidRDefault="00130FA9" w:rsidP="00C90ADA">
            <w:r>
              <w:t xml:space="preserve">The </w:t>
            </w:r>
            <w:r w:rsidR="000619DB">
              <w:t>National</w:t>
            </w:r>
            <w:r>
              <w:t xml:space="preserve"> Responsible AI UK</w:t>
            </w:r>
            <w:r w:rsidR="000619DB">
              <w:t xml:space="preserve"> Hub, funded by UKRI and led by Southampton</w:t>
            </w:r>
          </w:p>
          <w:p w14:paraId="10BE2001" w14:textId="0716EFD7" w:rsidR="00622BE7" w:rsidRDefault="00F21D8C" w:rsidP="00C70298">
            <w:r>
              <w:t xml:space="preserve">The UK </w:t>
            </w:r>
            <w:r w:rsidR="0057187B" w:rsidRPr="0057187B">
              <w:t>National AI Strategy</w:t>
            </w:r>
          </w:p>
          <w:p w14:paraId="0E8B996E" w14:textId="74DAE657" w:rsidR="001C2FCA" w:rsidRDefault="0049294C" w:rsidP="00C70298">
            <w:r>
              <w:t>F</w:t>
            </w:r>
            <w:r w:rsidR="001C2FCA">
              <w:t xml:space="preserve">uture </w:t>
            </w:r>
            <w:r w:rsidR="00F302C8">
              <w:t>AI</w:t>
            </w:r>
            <w:r w:rsidR="001C2FCA">
              <w:t xml:space="preserve"> systems of all forms </w:t>
            </w:r>
            <w:r>
              <w:t xml:space="preserve">that help drive </w:t>
            </w:r>
            <w:r w:rsidRPr="0049294C">
              <w:t xml:space="preserve">net zero </w:t>
            </w:r>
            <w:r w:rsidR="001C2FCA">
              <w:t>(</w:t>
            </w:r>
            <w:r w:rsidR="00161FFD">
              <w:t xml:space="preserve">transport and logistics, </w:t>
            </w:r>
            <w:r w:rsidR="00C83D3F">
              <w:t>circular economy, sustainable energy and buildings, biodiversity</w:t>
            </w:r>
            <w:r w:rsidR="00955B6B">
              <w:t xml:space="preserve"> and sustainable electronics for AI</w:t>
            </w:r>
            <w:r w:rsidR="004A3BBB">
              <w:t>)</w:t>
            </w:r>
          </w:p>
          <w:p w14:paraId="35979932" w14:textId="5A4DF053" w:rsidR="0055017C" w:rsidRDefault="00537204" w:rsidP="00C70298">
            <w:r>
              <w:t xml:space="preserve">Digital </w:t>
            </w:r>
            <w:r w:rsidR="00C90ADA">
              <w:t>H</w:t>
            </w:r>
            <w:r>
              <w:t xml:space="preserve">ealth </w:t>
            </w:r>
            <w:r w:rsidR="00C90ADA">
              <w:t>S</w:t>
            </w:r>
            <w:r>
              <w:t>ystems</w:t>
            </w:r>
          </w:p>
          <w:p w14:paraId="15BF0892" w14:textId="5EBAA4B1" w:rsidR="00C70298" w:rsidRDefault="005A4217" w:rsidP="00742AA6">
            <w:r>
              <w:t xml:space="preserve">Security and </w:t>
            </w:r>
            <w:r w:rsidR="00C90ADA">
              <w:t>D</w:t>
            </w:r>
            <w:r>
              <w:t>efence.</w:t>
            </w:r>
          </w:p>
        </w:tc>
        <w:tc>
          <w:tcPr>
            <w:tcW w:w="1018" w:type="dxa"/>
            <w:vMerge w:val="restart"/>
          </w:tcPr>
          <w:p w14:paraId="15BF0893" w14:textId="6C73E4DC" w:rsidR="00C70298" w:rsidRDefault="00C70298" w:rsidP="00C70298">
            <w:r>
              <w:t>90%</w:t>
            </w:r>
          </w:p>
        </w:tc>
      </w:tr>
      <w:tr w:rsidR="00C70298" w14:paraId="15BF0898" w14:textId="77777777" w:rsidTr="00C7029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5" w14:textId="77777777" w:rsidR="00C70298" w:rsidRDefault="00C70298" w:rsidP="00C7029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651D4B3E" w14:textId="620F5AFE" w:rsidR="00C70298" w:rsidRDefault="00736D77" w:rsidP="00C70298">
            <w:pPr>
              <w:rPr>
                <w:b/>
              </w:rPr>
            </w:pPr>
            <w:r w:rsidRPr="00736D77">
              <w:rPr>
                <w:b/>
                <w:bCs/>
              </w:rPr>
              <w:t xml:space="preserve">Knowledge Exchange and </w:t>
            </w:r>
            <w:r w:rsidR="00C70298" w:rsidRPr="00681B7C">
              <w:rPr>
                <w:b/>
              </w:rPr>
              <w:t>Enterprise</w:t>
            </w:r>
            <w:r w:rsidR="00855C9F">
              <w:rPr>
                <w:b/>
              </w:rPr>
              <w:t xml:space="preserve"> </w:t>
            </w:r>
            <w:r w:rsidR="00795CEC">
              <w:rPr>
                <w:b/>
              </w:rPr>
              <w:t xml:space="preserve">Business </w:t>
            </w:r>
            <w:r w:rsidR="006D4F45">
              <w:rPr>
                <w:b/>
              </w:rPr>
              <w:t>Development</w:t>
            </w:r>
          </w:p>
          <w:p w14:paraId="5E21B3FA" w14:textId="77777777" w:rsidR="006D4F45" w:rsidRPr="00681B7C" w:rsidRDefault="006D4F45" w:rsidP="00C70298">
            <w:pPr>
              <w:rPr>
                <w:b/>
              </w:rPr>
            </w:pPr>
          </w:p>
          <w:p w14:paraId="06A0ECA3" w14:textId="6CD72860" w:rsidR="00D7003E" w:rsidRDefault="00C70298" w:rsidP="00C70298">
            <w:r w:rsidRPr="00681B7C">
              <w:t xml:space="preserve">Work closely with the </w:t>
            </w:r>
            <w:r w:rsidR="00C90ADA">
              <w:t>S</w:t>
            </w:r>
            <w:r w:rsidRPr="00681B7C">
              <w:t>chool</w:t>
            </w:r>
            <w:r w:rsidR="003C1462">
              <w:t xml:space="preserve"> </w:t>
            </w:r>
            <w:r w:rsidR="00F84DF3">
              <w:t xml:space="preserve">community </w:t>
            </w:r>
            <w:r w:rsidRPr="00681B7C">
              <w:t xml:space="preserve">to facilitate the development of </w:t>
            </w:r>
            <w:r>
              <w:t xml:space="preserve">the School’s </w:t>
            </w:r>
            <w:r w:rsidR="00736D77">
              <w:t xml:space="preserve">Knowledge Exchange and </w:t>
            </w:r>
            <w:r w:rsidR="00B82DE0">
              <w:t xml:space="preserve">Enterprise activities and </w:t>
            </w:r>
            <w:r w:rsidRPr="00681B7C">
              <w:t>real-world impact.</w:t>
            </w:r>
            <w:r w:rsidR="00B82DE0">
              <w:t xml:space="preserve"> </w:t>
            </w:r>
            <w:r w:rsidRPr="00B513D3">
              <w:t xml:space="preserve">Develop and implement plans for industry </w:t>
            </w:r>
            <w:r w:rsidR="00B513D3">
              <w:t xml:space="preserve">collaboration </w:t>
            </w:r>
            <w:r w:rsidRPr="00B513D3">
              <w:t xml:space="preserve">projects </w:t>
            </w:r>
            <w:r>
              <w:t>that leverage the School’s expertise and translate into additional streams of revenue.</w:t>
            </w:r>
            <w:r w:rsidR="00B513D3">
              <w:t xml:space="preserve"> </w:t>
            </w:r>
            <w:r w:rsidR="007A1762">
              <w:t>These can be directly funded by industry or via p</w:t>
            </w:r>
            <w:r w:rsidR="000A422E">
              <w:t>repar</w:t>
            </w:r>
            <w:r w:rsidR="007A1762">
              <w:t>ing</w:t>
            </w:r>
            <w:r w:rsidR="000A422E">
              <w:t xml:space="preserve"> and </w:t>
            </w:r>
            <w:r w:rsidR="007A1762">
              <w:t>winning</w:t>
            </w:r>
            <w:r w:rsidR="000A422E">
              <w:t xml:space="preserve"> grant proposals.</w:t>
            </w:r>
            <w:r w:rsidR="007A1762">
              <w:t xml:space="preserve"> </w:t>
            </w:r>
            <w:r w:rsidR="005342C4" w:rsidRPr="005342C4">
              <w:t>The role will enable project applications as a Principal Investigator</w:t>
            </w:r>
            <w:r w:rsidR="005342C4">
              <w:t xml:space="preserve">, </w:t>
            </w:r>
            <w:r w:rsidR="005342C4" w:rsidRPr="005342C4">
              <w:t>as a Co-Investigator</w:t>
            </w:r>
            <w:r w:rsidR="007A171D">
              <w:t xml:space="preserve"> or by simply</w:t>
            </w:r>
            <w:r w:rsidR="005342C4" w:rsidRPr="005342C4">
              <w:t xml:space="preserve"> collaborating with other academics.</w:t>
            </w:r>
            <w:r w:rsidR="005D7FC0">
              <w:t xml:space="preserve"> The role will encourage the winning of direct industry funding</w:t>
            </w:r>
            <w:r w:rsidR="00B526EF">
              <w:t xml:space="preserve"> as well</w:t>
            </w:r>
            <w:r w:rsidR="00721B71">
              <w:t xml:space="preserve"> as sources such as InnovateUK</w:t>
            </w:r>
            <w:r w:rsidR="005D7FC0">
              <w:t xml:space="preserve"> and should make use not only of key facilities, but also staff and expertise across ECS. All routes to developing engagements and innovating with industrial partners are to be explored.</w:t>
            </w:r>
          </w:p>
          <w:p w14:paraId="6D05CDB7" w14:textId="77777777" w:rsidR="00FC3BE2" w:rsidRDefault="00FC3BE2" w:rsidP="00C70298"/>
          <w:p w14:paraId="15BF0896" w14:textId="28A161CF" w:rsidR="005A3FBF" w:rsidRDefault="00FC3BE2" w:rsidP="00C90ADA">
            <w:r>
              <w:t xml:space="preserve">Within identified opportunity spaces develop relationships with </w:t>
            </w:r>
            <w:r w:rsidR="00DA3F8F">
              <w:t xml:space="preserve">external stakeholders and develop specific </w:t>
            </w:r>
            <w:r w:rsidR="00736D77">
              <w:t xml:space="preserve">Knowledge Exchange and </w:t>
            </w:r>
            <w:r w:rsidR="00DA3F8F">
              <w:t>Enter</w:t>
            </w:r>
            <w:r w:rsidR="003E066F">
              <w:t>prise engagements</w:t>
            </w:r>
            <w:r w:rsidR="00DF5D86">
              <w:t xml:space="preserve"> in AI</w:t>
            </w:r>
            <w:r w:rsidRPr="00591086">
              <w:t>.</w:t>
            </w:r>
          </w:p>
        </w:tc>
        <w:tc>
          <w:tcPr>
            <w:tcW w:w="1018" w:type="dxa"/>
            <w:vMerge/>
          </w:tcPr>
          <w:p w14:paraId="15BF0897" w14:textId="3C1E027C" w:rsidR="00C70298" w:rsidRDefault="00C70298" w:rsidP="00C70298"/>
        </w:tc>
      </w:tr>
      <w:tr w:rsidR="00C70298" w14:paraId="15BF089C" w14:textId="77777777" w:rsidTr="00C7029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9" w14:textId="77777777" w:rsidR="00C70298" w:rsidRDefault="00C70298" w:rsidP="00C7029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3AB082B9" w14:textId="061C2714" w:rsidR="008E12F1" w:rsidRDefault="00736D77" w:rsidP="008E12F1">
            <w:pPr>
              <w:rPr>
                <w:b/>
              </w:rPr>
            </w:pPr>
            <w:r w:rsidRPr="00736D77">
              <w:rPr>
                <w:b/>
                <w:bCs/>
              </w:rPr>
              <w:t xml:space="preserve">Knowledge Exchange and </w:t>
            </w:r>
            <w:r w:rsidR="006D4F45">
              <w:rPr>
                <w:b/>
              </w:rPr>
              <w:t xml:space="preserve">Enterprise </w:t>
            </w:r>
            <w:r w:rsidR="008E12F1">
              <w:rPr>
                <w:b/>
              </w:rPr>
              <w:t>Management</w:t>
            </w:r>
          </w:p>
          <w:p w14:paraId="2093C063" w14:textId="77777777" w:rsidR="008E12F1" w:rsidRDefault="008E12F1" w:rsidP="008E12F1"/>
          <w:p w14:paraId="15BF089A" w14:textId="3B0C2CB6" w:rsidR="00B152BC" w:rsidRDefault="008E12F1" w:rsidP="00C90ADA">
            <w:r>
              <w:t xml:space="preserve">Build the </w:t>
            </w:r>
            <w:r w:rsidR="00736D77">
              <w:t xml:space="preserve">Knowledge Exchange and </w:t>
            </w:r>
            <w:r>
              <w:t xml:space="preserve">Enterprise skill base within the School in the area of </w:t>
            </w:r>
            <w:r w:rsidR="00DF5D86">
              <w:t>Artificial Intelligence Technologies</w:t>
            </w:r>
            <w:r>
              <w:t xml:space="preserve">. As opportunities develop build appropriate </w:t>
            </w:r>
            <w:r w:rsidR="00736D77">
              <w:t xml:space="preserve">Knowledge Exchange and </w:t>
            </w:r>
            <w:r>
              <w:t xml:space="preserve">Enterprise positions and teams. Alongside peers in ECS research groups, as part of the </w:t>
            </w:r>
            <w:r w:rsidRPr="00674EB4">
              <w:t>‘Triple Helix’</w:t>
            </w:r>
            <w:r>
              <w:t xml:space="preserve"> approach, recruit and </w:t>
            </w:r>
            <w:r w:rsidRPr="00BB751F">
              <w:t xml:space="preserve">manage </w:t>
            </w:r>
            <w:r w:rsidR="00EA365A">
              <w:t>staff on enterprise career pathway</w:t>
            </w:r>
            <w:r>
              <w:t>. E</w:t>
            </w:r>
            <w:r w:rsidRPr="00BB751F">
              <w:t>xercising good people management practices including mentoring, coaching, training, advice and guidance as necessary. Ensure the right mix of skills and capabilities through continuous professional development, recruitment and performance feedback</w:t>
            </w:r>
            <w:r>
              <w:t xml:space="preserve"> from </w:t>
            </w:r>
            <w:r w:rsidR="00736D77">
              <w:t xml:space="preserve">Knowledge Exchange and </w:t>
            </w:r>
            <w:r>
              <w:t>Enterprise project activities.</w:t>
            </w:r>
          </w:p>
        </w:tc>
        <w:tc>
          <w:tcPr>
            <w:tcW w:w="1018" w:type="dxa"/>
            <w:vMerge/>
          </w:tcPr>
          <w:p w14:paraId="15BF089B" w14:textId="47B2E0EF" w:rsidR="00C70298" w:rsidRDefault="00C70298" w:rsidP="00C70298"/>
        </w:tc>
      </w:tr>
      <w:tr w:rsidR="00C70298" w14:paraId="15BF08A4" w14:textId="77777777" w:rsidTr="00C7029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1" w14:textId="77777777" w:rsidR="00C70298" w:rsidRDefault="00C70298" w:rsidP="00C7029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332FC449" w14:textId="7498AEE2" w:rsidR="008E12F1" w:rsidRPr="006427B6" w:rsidRDefault="00736D77" w:rsidP="008E12F1">
            <w:pPr>
              <w:rPr>
                <w:b/>
                <w:bCs/>
              </w:rPr>
            </w:pPr>
            <w:r w:rsidRPr="00736D77">
              <w:rPr>
                <w:b/>
                <w:bCs/>
              </w:rPr>
              <w:t xml:space="preserve">Knowledge Exchange and </w:t>
            </w:r>
            <w:r w:rsidR="006D4F45">
              <w:rPr>
                <w:b/>
                <w:bCs/>
              </w:rPr>
              <w:t xml:space="preserve">Enterprise </w:t>
            </w:r>
            <w:r w:rsidR="008E12F1" w:rsidRPr="006427B6">
              <w:rPr>
                <w:b/>
                <w:bCs/>
              </w:rPr>
              <w:t>Project Delivery</w:t>
            </w:r>
          </w:p>
          <w:p w14:paraId="4A89E4BC" w14:textId="77777777" w:rsidR="008E12F1" w:rsidRDefault="008E12F1" w:rsidP="008E12F1"/>
          <w:p w14:paraId="17F4580E" w14:textId="6B4A4CE9" w:rsidR="00267681" w:rsidRDefault="008E12F1" w:rsidP="008E12F1">
            <w:r>
              <w:t xml:space="preserve">Take responsibility for the management and delivery of strategic and operational </w:t>
            </w:r>
            <w:r w:rsidR="00736D77">
              <w:t xml:space="preserve">Knowledge Exchange and </w:t>
            </w:r>
            <w:r>
              <w:t xml:space="preserve">Enterprise projects for the School as required. </w:t>
            </w:r>
            <w:r w:rsidR="00FA053D">
              <w:t>M</w:t>
            </w:r>
            <w:r w:rsidR="00FA053D" w:rsidRPr="00FA053D">
              <w:t xml:space="preserve">anaging relationships </w:t>
            </w:r>
            <w:r w:rsidR="00FA053D">
              <w:t xml:space="preserve">between external stakeholders and internal ECS colleagues to ensure </w:t>
            </w:r>
            <w:r w:rsidR="00FA053D" w:rsidRPr="00FA053D">
              <w:t>projects</w:t>
            </w:r>
            <w:r w:rsidR="00FA053D">
              <w:t xml:space="preserve"> are delivered.</w:t>
            </w:r>
          </w:p>
          <w:p w14:paraId="01C32A23" w14:textId="77777777" w:rsidR="00267681" w:rsidRDefault="00267681" w:rsidP="008E12F1"/>
          <w:p w14:paraId="15BF08A2" w14:textId="091E6406" w:rsidR="00C70298" w:rsidRDefault="00267681" w:rsidP="00C90ADA">
            <w:r>
              <w:t>Grow and maintain</w:t>
            </w:r>
            <w:r w:rsidRPr="00267681">
              <w:t xml:space="preserve"> a broad and significant range of </w:t>
            </w:r>
            <w:r w:rsidR="00736D77">
              <w:t>Knowledge Exchange and</w:t>
            </w:r>
            <w:r w:rsidR="00736D77" w:rsidRPr="00267681">
              <w:t xml:space="preserve"> </w:t>
            </w:r>
            <w:r w:rsidR="00736D77">
              <w:t>E</w:t>
            </w:r>
            <w:r w:rsidRPr="00267681">
              <w:t xml:space="preserve">nterprise activities </w:t>
            </w:r>
            <w:r>
              <w:t>from</w:t>
            </w:r>
            <w:r w:rsidRPr="00267681">
              <w:t xml:space="preserve"> </w:t>
            </w:r>
            <w:r w:rsidR="006F470B">
              <w:t>AI systems integration</w:t>
            </w:r>
            <w:r w:rsidR="00003872">
              <w:t xml:space="preserve">, </w:t>
            </w:r>
            <w:r w:rsidR="00330719">
              <w:t>optimisation of</w:t>
            </w:r>
            <w:r w:rsidR="00F466D1">
              <w:t xml:space="preserve"> </w:t>
            </w:r>
            <w:r w:rsidR="00FA70DD">
              <w:t>size, weight and power-limited</w:t>
            </w:r>
            <w:r w:rsidR="003524B0">
              <w:t xml:space="preserve"> </w:t>
            </w:r>
            <w:r w:rsidR="00F466D1">
              <w:t>applications</w:t>
            </w:r>
            <w:r w:rsidR="003524B0">
              <w:t xml:space="preserve">, </w:t>
            </w:r>
            <w:r w:rsidR="00330719">
              <w:t>safety</w:t>
            </w:r>
            <w:r w:rsidR="007B5111">
              <w:t xml:space="preserve"> and</w:t>
            </w:r>
            <w:r w:rsidR="003524B0">
              <w:t xml:space="preserve"> security</w:t>
            </w:r>
            <w:r w:rsidR="000425DA">
              <w:t xml:space="preserve">, </w:t>
            </w:r>
            <w:r w:rsidRPr="00267681">
              <w:t xml:space="preserve">consulting, testing, </w:t>
            </w:r>
            <w:r w:rsidR="00E321CF">
              <w:t xml:space="preserve">and </w:t>
            </w:r>
            <w:r w:rsidRPr="00267681">
              <w:t>experimental</w:t>
            </w:r>
            <w:r w:rsidR="00AF2C8B" w:rsidRPr="00267681">
              <w:t xml:space="preserve"> trials or evaluation activities</w:t>
            </w:r>
            <w:r w:rsidR="00AF2C8B">
              <w:t>. Oversee an</w:t>
            </w:r>
            <w:r w:rsidRPr="00267681">
              <w:t xml:space="preserve"> extended portfolio of concurrent projects</w:t>
            </w:r>
            <w:r w:rsidR="009E25EF">
              <w:t xml:space="preserve">, </w:t>
            </w:r>
            <w:r w:rsidRPr="00267681">
              <w:t xml:space="preserve">specialist services </w:t>
            </w:r>
            <w:r w:rsidR="00B152BC">
              <w:t xml:space="preserve">and consultancy </w:t>
            </w:r>
            <w:r w:rsidRPr="00267681">
              <w:t>for clients, customers and stakeholders external to the University.</w:t>
            </w:r>
          </w:p>
        </w:tc>
        <w:tc>
          <w:tcPr>
            <w:tcW w:w="1018" w:type="dxa"/>
            <w:vMerge/>
          </w:tcPr>
          <w:p w14:paraId="15BF08A3" w14:textId="7B32B852" w:rsidR="00C70298" w:rsidRDefault="00C70298" w:rsidP="00C70298"/>
        </w:tc>
      </w:tr>
      <w:tr w:rsidR="00C70298" w14:paraId="15BF08AC" w14:textId="77777777" w:rsidTr="00C7029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9" w14:textId="77777777" w:rsidR="00C70298" w:rsidRDefault="00C70298" w:rsidP="00C7029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A" w14:textId="636BB913" w:rsidR="00C70298" w:rsidRPr="00447FD8" w:rsidRDefault="00C70298" w:rsidP="00C70298">
            <w:r w:rsidRPr="00401EAA">
              <w:t xml:space="preserve">Represent the </w:t>
            </w:r>
            <w:r>
              <w:t>School</w:t>
            </w:r>
            <w:r w:rsidRPr="00401EAA">
              <w:t>/</w:t>
            </w:r>
            <w:r w:rsidR="00C90ADA">
              <w:t xml:space="preserve"> </w:t>
            </w:r>
            <w:r w:rsidRPr="00401EAA">
              <w:t>Faculty/</w:t>
            </w:r>
            <w:r w:rsidR="00C90ADA">
              <w:t xml:space="preserve"> </w:t>
            </w:r>
            <w:r w:rsidRPr="00401EAA">
              <w:t>University in the disciplinary community externally.</w:t>
            </w:r>
          </w:p>
        </w:tc>
        <w:tc>
          <w:tcPr>
            <w:tcW w:w="1018" w:type="dxa"/>
            <w:vMerge w:val="restart"/>
          </w:tcPr>
          <w:p w14:paraId="15BF08AB" w14:textId="7F08721A" w:rsidR="00C70298" w:rsidRDefault="00C70298" w:rsidP="00C70298">
            <w:r>
              <w:t>10%</w:t>
            </w:r>
          </w:p>
        </w:tc>
      </w:tr>
      <w:tr w:rsidR="00C70298" w14:paraId="68D71060" w14:textId="77777777" w:rsidTr="00C70298">
        <w:trPr>
          <w:cantSplit/>
        </w:trPr>
        <w:tc>
          <w:tcPr>
            <w:tcW w:w="600" w:type="dxa"/>
            <w:tcBorders>
              <w:right w:val="nil"/>
            </w:tcBorders>
          </w:tcPr>
          <w:p w14:paraId="4FAFF577" w14:textId="77777777" w:rsidR="00C70298" w:rsidRDefault="00C70298" w:rsidP="00C7029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2C68A847" w14:textId="41148308" w:rsidR="00C70298" w:rsidRPr="00447FD8" w:rsidRDefault="00C70298" w:rsidP="00C70298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  <w:vMerge/>
          </w:tcPr>
          <w:p w14:paraId="460C81A9" w14:textId="04A3C3D0" w:rsidR="00C70298" w:rsidRDefault="00C70298" w:rsidP="00C70298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32FA66F" w14:textId="68F16CCF" w:rsidR="00C70298" w:rsidRDefault="00C70298" w:rsidP="00C70298">
            <w:r>
              <w:t xml:space="preserve">Member of </w:t>
            </w:r>
            <w:r w:rsidR="00DA4845">
              <w:t xml:space="preserve">ECS Board and </w:t>
            </w:r>
            <w:r>
              <w:t>the School</w:t>
            </w:r>
            <w:r w:rsidR="007F558D">
              <w:t xml:space="preserve"> </w:t>
            </w:r>
            <w:r w:rsidR="00736D77">
              <w:t xml:space="preserve">Knowledge Exchange and </w:t>
            </w:r>
            <w:r w:rsidR="007F558D">
              <w:t>Enterprise</w:t>
            </w:r>
            <w:r>
              <w:t xml:space="preserve"> </w:t>
            </w:r>
            <w:r w:rsidR="00736D77">
              <w:t>Committee</w:t>
            </w:r>
            <w:r>
              <w:t xml:space="preserve"> and of such School/</w:t>
            </w:r>
            <w:r w:rsidR="00736D77">
              <w:t xml:space="preserve"> Faculty </w:t>
            </w:r>
            <w:r>
              <w:t>committees relevant to their administrative duties.</w:t>
            </w:r>
          </w:p>
          <w:p w14:paraId="3FC0810E" w14:textId="6F2A9D4E" w:rsidR="00C70298" w:rsidRDefault="00C70298" w:rsidP="00C70298"/>
          <w:p w14:paraId="15BF08B0" w14:textId="41F69D12" w:rsidR="0012209D" w:rsidRDefault="00C70298" w:rsidP="00C70298">
            <w:r>
              <w:t xml:space="preserve">To work closely with the School’s research leaders, including the </w:t>
            </w:r>
            <w:r w:rsidR="00736D77">
              <w:t xml:space="preserve">Deputy Head of School for Knowledge Exchange and Enterprise and the </w:t>
            </w:r>
            <w:r>
              <w:t xml:space="preserve">Deputy Head of School </w:t>
            </w:r>
            <w:r w:rsidR="00736D77">
              <w:t xml:space="preserve">for </w:t>
            </w:r>
            <w:r>
              <w:t xml:space="preserve">Research, </w:t>
            </w:r>
            <w:r w:rsidR="00736D77">
              <w:t xml:space="preserve">Direcotrs of Research Centres in ECS, </w:t>
            </w:r>
            <w:r w:rsidR="00EA365A">
              <w:t xml:space="preserve">Heads of Groups, </w:t>
            </w:r>
            <w:r>
              <w:t>Research Excellence Framework (REF) Impact Champion</w:t>
            </w:r>
            <w:r w:rsidR="006C129C">
              <w:t>s</w:t>
            </w:r>
            <w:r>
              <w:t>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4"/>
        <w:gridCol w:w="3228"/>
        <w:gridCol w:w="3201"/>
        <w:gridCol w:w="1594"/>
      </w:tblGrid>
      <w:tr w:rsidR="00345BBA" w14:paraId="15BF08BA" w14:textId="77777777" w:rsidTr="00C70298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45BBA" w14:paraId="15BF08BF" w14:textId="77777777" w:rsidTr="00C70298">
        <w:tc>
          <w:tcPr>
            <w:tcW w:w="1613" w:type="dxa"/>
          </w:tcPr>
          <w:p w14:paraId="15BF08BB" w14:textId="21456655" w:rsidR="00C70298" w:rsidRPr="00FD5B0E" w:rsidRDefault="00C70298" w:rsidP="00C70298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52" w:type="dxa"/>
          </w:tcPr>
          <w:p w14:paraId="422F676E" w14:textId="2D146DF9" w:rsidR="0001518B" w:rsidRPr="00611854" w:rsidRDefault="001B31D0" w:rsidP="0001518B">
            <w:pPr>
              <w:spacing w:after="90"/>
            </w:pPr>
            <w:r>
              <w:t xml:space="preserve">A strong </w:t>
            </w:r>
            <w:r w:rsidRPr="00655121">
              <w:t xml:space="preserve">background </w:t>
            </w:r>
            <w:r w:rsidR="007B5111">
              <w:t xml:space="preserve">in </w:t>
            </w:r>
            <w:r w:rsidR="00C90ADA">
              <w:t>A</w:t>
            </w:r>
            <w:r w:rsidR="007B5111">
              <w:t xml:space="preserve">rtificial </w:t>
            </w:r>
            <w:r w:rsidR="00C90ADA">
              <w:t>I</w:t>
            </w:r>
            <w:r w:rsidR="007B5111">
              <w:t xml:space="preserve">ntelligence </w:t>
            </w:r>
            <w:r w:rsidR="00345BBA">
              <w:t xml:space="preserve">ranging from algorithmic techniques (machine learning, optimisation, automated reasoning) </w:t>
            </w:r>
            <w:r>
              <w:t>through</w:t>
            </w:r>
            <w:r w:rsidRPr="00655121">
              <w:t xml:space="preserve"> broader </w:t>
            </w:r>
            <w:r w:rsidR="004A3569">
              <w:t>AI</w:t>
            </w:r>
            <w:r w:rsidRPr="00655121">
              <w:t xml:space="preserve"> systems integration.</w:t>
            </w:r>
            <w:r w:rsidR="0001518B" w:rsidRPr="00611854">
              <w:t xml:space="preserve"> </w:t>
            </w:r>
          </w:p>
          <w:p w14:paraId="1BC3B430" w14:textId="3D52E493" w:rsidR="00C70298" w:rsidRPr="0008103C" w:rsidRDefault="00C70298" w:rsidP="00C70298">
            <w:pPr>
              <w:spacing w:after="90"/>
            </w:pPr>
            <w:r w:rsidRPr="0008103C">
              <w:t xml:space="preserve">Strong reputation as an expert in a </w:t>
            </w:r>
            <w:r w:rsidR="004A3569">
              <w:t>AI</w:t>
            </w:r>
            <w:r w:rsidR="006F67B6">
              <w:t xml:space="preserve"> or applications of AI</w:t>
            </w:r>
            <w:r w:rsidRPr="0008103C">
              <w:t>; proven experience of developing</w:t>
            </w:r>
            <w:r w:rsidR="00EA365A">
              <w:t xml:space="preserve"> Knowledge Exchange and</w:t>
            </w:r>
            <w:r w:rsidRPr="0008103C">
              <w:t xml:space="preserve"> Enterprise </w:t>
            </w:r>
            <w:r w:rsidR="00B263B5">
              <w:t>activities</w:t>
            </w:r>
            <w:r w:rsidRPr="0008103C">
              <w:t xml:space="preserve"> </w:t>
            </w:r>
            <w:r w:rsidR="00B263B5">
              <w:t>with</w:t>
            </w:r>
            <w:r w:rsidRPr="0008103C">
              <w:t xml:space="preserve"> a wide range of organisations</w:t>
            </w:r>
            <w:r w:rsidR="006F67B6">
              <w:t>.</w:t>
            </w:r>
          </w:p>
          <w:p w14:paraId="15BF08BC" w14:textId="3AEE25F6" w:rsidR="00C70298" w:rsidRDefault="00CE2A99" w:rsidP="00C70298">
            <w:pPr>
              <w:spacing w:after="90"/>
            </w:pPr>
            <w:r>
              <w:t>Understanding of the importance of</w:t>
            </w:r>
            <w:r w:rsidR="00A230EB">
              <w:t xml:space="preserve"> responsible innovation</w:t>
            </w:r>
            <w:r>
              <w:t xml:space="preserve"> in AI</w:t>
            </w:r>
          </w:p>
        </w:tc>
        <w:tc>
          <w:tcPr>
            <w:tcW w:w="3346" w:type="dxa"/>
          </w:tcPr>
          <w:p w14:paraId="0D723840" w14:textId="4FA7F913" w:rsidR="00C70298" w:rsidRDefault="00B263B5" w:rsidP="00400010">
            <w:pPr>
              <w:spacing w:after="90"/>
            </w:pPr>
            <w:r w:rsidRPr="0008103C">
              <w:t xml:space="preserve">A sustained record of excellence in </w:t>
            </w:r>
            <w:r w:rsidR="00EA365A">
              <w:t>Knowledge Exchange and</w:t>
            </w:r>
            <w:r w:rsidR="00EA365A" w:rsidRPr="0008103C">
              <w:t xml:space="preserve"> </w:t>
            </w:r>
            <w:r w:rsidR="00EA365A">
              <w:t>E</w:t>
            </w:r>
            <w:r w:rsidRPr="0008103C">
              <w:t>nterprise activities with high levels of income generation and/or significant reputational benefit, including collaborative research, consulting and other revenue streams.</w:t>
            </w:r>
          </w:p>
          <w:p w14:paraId="15BF08BD" w14:textId="1024CDAC" w:rsidR="00CE2A99" w:rsidRDefault="00CE2A99" w:rsidP="00400010">
            <w:pPr>
              <w:spacing w:after="90"/>
            </w:pPr>
            <w:r>
              <w:t xml:space="preserve">Experience of </w:t>
            </w:r>
            <w:r w:rsidR="0021518F">
              <w:t>responsible innovation and impact assessment</w:t>
            </w:r>
          </w:p>
        </w:tc>
        <w:tc>
          <w:tcPr>
            <w:tcW w:w="1316" w:type="dxa"/>
          </w:tcPr>
          <w:p w14:paraId="15BF08BE" w14:textId="64B249E0" w:rsidR="00C70298" w:rsidRDefault="00CA1E82" w:rsidP="00C70298">
            <w:pPr>
              <w:spacing w:after="90"/>
            </w:pPr>
            <w:r w:rsidRPr="007E25DD">
              <w:rPr>
                <w:szCs w:val="18"/>
              </w:rPr>
              <w:t>CV</w:t>
            </w:r>
            <w:r w:rsidR="00BD1181">
              <w:rPr>
                <w:szCs w:val="18"/>
              </w:rPr>
              <w:t xml:space="preserve"> and application</w:t>
            </w:r>
            <w:r w:rsidRPr="007E25DD">
              <w:rPr>
                <w:szCs w:val="18"/>
              </w:rPr>
              <w:t>, recommendation letters, interview</w:t>
            </w:r>
          </w:p>
        </w:tc>
      </w:tr>
      <w:tr w:rsidR="00345BBA" w14:paraId="15BF08C4" w14:textId="77777777" w:rsidTr="00C70298">
        <w:tc>
          <w:tcPr>
            <w:tcW w:w="1613" w:type="dxa"/>
          </w:tcPr>
          <w:p w14:paraId="15BF08C0" w14:textId="336690D4" w:rsidR="00C70298" w:rsidRPr="00FD5B0E" w:rsidRDefault="00C70298" w:rsidP="00C70298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2" w:type="dxa"/>
          </w:tcPr>
          <w:p w14:paraId="15BF08C1" w14:textId="742EF4F0" w:rsidR="00C70298" w:rsidRDefault="00C70298" w:rsidP="00C90ADA">
            <w:pPr>
              <w:spacing w:after="90"/>
            </w:pPr>
            <w:r w:rsidRPr="0008103C">
              <w:t xml:space="preserve">Proven ability to develop, sell and </w:t>
            </w:r>
            <w:r w:rsidR="00C85790">
              <w:t>manage</w:t>
            </w:r>
            <w:r w:rsidRPr="0008103C">
              <w:t xml:space="preserve"> </w:t>
            </w:r>
            <w:r w:rsidR="00EA365A">
              <w:t>Knowledge Exchange and</w:t>
            </w:r>
            <w:r w:rsidR="00EA365A" w:rsidRPr="0008103C">
              <w:t xml:space="preserve"> </w:t>
            </w:r>
            <w:r w:rsidR="00EA365A">
              <w:t>E</w:t>
            </w:r>
            <w:r w:rsidRPr="0008103C">
              <w:t>nterprise activities, grants and/or contracts.</w:t>
            </w:r>
          </w:p>
        </w:tc>
        <w:tc>
          <w:tcPr>
            <w:tcW w:w="3346" w:type="dxa"/>
          </w:tcPr>
          <w:p w14:paraId="15BF08C2" w14:textId="34A87D8D" w:rsidR="00C70298" w:rsidRDefault="005103B1" w:rsidP="00C90ADA">
            <w:pPr>
              <w:spacing w:after="90"/>
            </w:pPr>
            <w:r w:rsidRPr="0008103C">
              <w:t xml:space="preserve">Proven ability to </w:t>
            </w:r>
            <w:r w:rsidR="00864E00">
              <w:t>spearhead</w:t>
            </w:r>
            <w:r w:rsidRPr="0008103C">
              <w:t xml:space="preserve"> and oversee key contributions to </w:t>
            </w:r>
            <w:r>
              <w:t>organisational</w:t>
            </w:r>
            <w:r w:rsidRPr="0008103C">
              <w:t xml:space="preserve"> strategies</w:t>
            </w:r>
            <w:r>
              <w:t xml:space="preserve"> and business </w:t>
            </w:r>
            <w:r w:rsidR="009E41E2">
              <w:t>goals.</w:t>
            </w:r>
          </w:p>
        </w:tc>
        <w:tc>
          <w:tcPr>
            <w:tcW w:w="1316" w:type="dxa"/>
          </w:tcPr>
          <w:p w14:paraId="15BF08C3" w14:textId="666649F2" w:rsidR="00C70298" w:rsidRDefault="00BD1181" w:rsidP="00C70298">
            <w:pPr>
              <w:spacing w:after="90"/>
            </w:pPr>
            <w:r w:rsidRPr="007E25DD">
              <w:rPr>
                <w:szCs w:val="18"/>
              </w:rPr>
              <w:t>CV</w:t>
            </w:r>
            <w:r>
              <w:rPr>
                <w:szCs w:val="18"/>
              </w:rPr>
              <w:t xml:space="preserve"> and application</w:t>
            </w:r>
            <w:r w:rsidRPr="007E25DD">
              <w:rPr>
                <w:szCs w:val="18"/>
              </w:rPr>
              <w:t>, recommendation letters, interview</w:t>
            </w:r>
          </w:p>
        </w:tc>
      </w:tr>
      <w:tr w:rsidR="00345BBA" w14:paraId="15BF08C9" w14:textId="77777777" w:rsidTr="00C70298">
        <w:tc>
          <w:tcPr>
            <w:tcW w:w="1613" w:type="dxa"/>
          </w:tcPr>
          <w:p w14:paraId="15BF08C5" w14:textId="1EC20CD1" w:rsidR="00C70298" w:rsidRPr="00FD5B0E" w:rsidRDefault="00C70298" w:rsidP="00C70298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2" w:type="dxa"/>
          </w:tcPr>
          <w:p w14:paraId="15BF08C6" w14:textId="3438776A" w:rsidR="00C70298" w:rsidRDefault="00C70298" w:rsidP="00C70298">
            <w:pPr>
              <w:spacing w:after="90"/>
            </w:pPr>
            <w:r>
              <w:t xml:space="preserve">Proven ability to </w:t>
            </w:r>
            <w:r w:rsidR="005A3EE8">
              <w:t xml:space="preserve">identify and </w:t>
            </w:r>
            <w:r>
              <w:t xml:space="preserve">implement </w:t>
            </w:r>
            <w:r w:rsidR="005E613F">
              <w:t xml:space="preserve">technical </w:t>
            </w:r>
            <w:r w:rsidR="005A3EE8">
              <w:t>solutions</w:t>
            </w:r>
            <w:r w:rsidR="005E613F">
              <w:t xml:space="preserve"> that ensure successful delivery of programm</w:t>
            </w:r>
            <w:r w:rsidR="00671646">
              <w:t>es in terms of outputs and time.</w:t>
            </w:r>
            <w:r w:rsidR="005E613F">
              <w:t xml:space="preserve">  </w:t>
            </w:r>
          </w:p>
        </w:tc>
        <w:tc>
          <w:tcPr>
            <w:tcW w:w="3346" w:type="dxa"/>
          </w:tcPr>
          <w:p w14:paraId="15BF08C7" w14:textId="77777777" w:rsidR="00C70298" w:rsidRDefault="00C70298" w:rsidP="00C70298">
            <w:pPr>
              <w:spacing w:after="90"/>
            </w:pPr>
          </w:p>
        </w:tc>
        <w:tc>
          <w:tcPr>
            <w:tcW w:w="1316" w:type="dxa"/>
          </w:tcPr>
          <w:p w14:paraId="15BF08C8" w14:textId="7D2FB0E9" w:rsidR="00C70298" w:rsidRDefault="00BD1181" w:rsidP="00C70298">
            <w:pPr>
              <w:spacing w:after="90"/>
            </w:pPr>
            <w:r w:rsidRPr="007E25DD">
              <w:rPr>
                <w:szCs w:val="18"/>
              </w:rPr>
              <w:t>CV</w:t>
            </w:r>
            <w:r>
              <w:rPr>
                <w:szCs w:val="18"/>
              </w:rPr>
              <w:t xml:space="preserve"> and application</w:t>
            </w:r>
            <w:r w:rsidRPr="007E25DD">
              <w:rPr>
                <w:szCs w:val="18"/>
              </w:rPr>
              <w:t>, recommendation letters, interview</w:t>
            </w:r>
          </w:p>
        </w:tc>
      </w:tr>
      <w:tr w:rsidR="00345BBA" w14:paraId="15BF08CE" w14:textId="77777777" w:rsidTr="00C70298">
        <w:tc>
          <w:tcPr>
            <w:tcW w:w="1613" w:type="dxa"/>
          </w:tcPr>
          <w:p w14:paraId="15BF08CA" w14:textId="63F21CD8" w:rsidR="00C70298" w:rsidRPr="00FD5B0E" w:rsidRDefault="00C70298" w:rsidP="00C70298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2" w:type="dxa"/>
          </w:tcPr>
          <w:p w14:paraId="6E380B59" w14:textId="4538DF30" w:rsidR="00C70298" w:rsidRDefault="00C70298" w:rsidP="00C70298">
            <w:pPr>
              <w:spacing w:after="90"/>
            </w:pPr>
            <w:r>
              <w:t xml:space="preserve">Proven ability to oversee people and resource management processes in order to deliver key </w:t>
            </w:r>
            <w:r w:rsidR="00EA365A">
              <w:t>Knowledge Exchange and E</w:t>
            </w:r>
            <w:r>
              <w:t>nterprise activities.</w:t>
            </w:r>
          </w:p>
          <w:p w14:paraId="7718371C" w14:textId="77777777" w:rsidR="00C70298" w:rsidRDefault="00C70298" w:rsidP="00C70298">
            <w:pPr>
              <w:spacing w:after="90"/>
            </w:pPr>
            <w:r w:rsidRPr="0008103C">
              <w:t>Ability to adapt style and demonstrate empathy to work productively with diverse groups of stakeholders inside and outside of UoS, many of whom have senior Corporate experience.</w:t>
            </w:r>
          </w:p>
          <w:p w14:paraId="15BF08CB" w14:textId="03CBA76D" w:rsidR="00C70298" w:rsidRDefault="00C70298" w:rsidP="00C90ADA">
            <w:pPr>
              <w:spacing w:after="90"/>
            </w:pPr>
            <w:r>
              <w:t>Proven ability to recognise and overcome obstacles and difficulties so that the team can deliver.</w:t>
            </w:r>
          </w:p>
        </w:tc>
        <w:tc>
          <w:tcPr>
            <w:tcW w:w="3346" w:type="dxa"/>
          </w:tcPr>
          <w:p w14:paraId="15BF08CC" w14:textId="5C42DEBC" w:rsidR="00C70298" w:rsidRDefault="00C70298" w:rsidP="00C70298">
            <w:pPr>
              <w:spacing w:after="90"/>
            </w:pPr>
          </w:p>
        </w:tc>
        <w:tc>
          <w:tcPr>
            <w:tcW w:w="1316" w:type="dxa"/>
          </w:tcPr>
          <w:p w14:paraId="15BF08CD" w14:textId="29A2DF58" w:rsidR="00C70298" w:rsidRDefault="00BD1181" w:rsidP="00C70298">
            <w:pPr>
              <w:spacing w:after="90"/>
            </w:pPr>
            <w:r w:rsidRPr="007E25DD">
              <w:rPr>
                <w:szCs w:val="18"/>
              </w:rPr>
              <w:t>CV</w:t>
            </w:r>
            <w:r>
              <w:rPr>
                <w:szCs w:val="18"/>
              </w:rPr>
              <w:t xml:space="preserve"> and application</w:t>
            </w:r>
            <w:r w:rsidRPr="007E25DD">
              <w:rPr>
                <w:szCs w:val="18"/>
              </w:rPr>
              <w:t>, recommendation letters, interview</w:t>
            </w:r>
          </w:p>
        </w:tc>
      </w:tr>
      <w:tr w:rsidR="00345BBA" w14:paraId="15BF08D3" w14:textId="77777777" w:rsidTr="00C70298">
        <w:tc>
          <w:tcPr>
            <w:tcW w:w="1613" w:type="dxa"/>
          </w:tcPr>
          <w:p w14:paraId="15BF08CF" w14:textId="4DC37F06" w:rsidR="00C70298" w:rsidRPr="00FD5B0E" w:rsidRDefault="00C70298" w:rsidP="00C70298">
            <w:r w:rsidRPr="00FD5B0E">
              <w:lastRenderedPageBreak/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52" w:type="dxa"/>
          </w:tcPr>
          <w:p w14:paraId="708496B7" w14:textId="77777777" w:rsidR="00C70298" w:rsidRPr="0008103C" w:rsidRDefault="00C70298" w:rsidP="00C70298">
            <w:pPr>
              <w:spacing w:after="90"/>
            </w:pPr>
            <w:r w:rsidRPr="0008103C">
              <w:t>Proven ability to establish and build major relationships with stakeholders including strong influencing skills</w:t>
            </w:r>
          </w:p>
          <w:p w14:paraId="2996D568" w14:textId="77777777" w:rsidR="00C70298" w:rsidRPr="0008103C" w:rsidRDefault="00C70298" w:rsidP="00C70298">
            <w:pPr>
              <w:spacing w:after="90"/>
            </w:pPr>
            <w:r w:rsidRPr="0008103C">
              <w:t>Proven ability to act as the main figurehead for key activities, developing important national and international contacts.</w:t>
            </w:r>
          </w:p>
          <w:p w14:paraId="15BF08D0" w14:textId="567AE0A8" w:rsidR="00C70298" w:rsidRDefault="00C70298" w:rsidP="00C70298">
            <w:pPr>
              <w:spacing w:after="90"/>
            </w:pPr>
            <w:r w:rsidRPr="0008103C">
              <w:t>Proven ability to provide expert guidance to colleagues in own team, other work areas and institutions to develop understanding and resolve complex problems</w:t>
            </w:r>
          </w:p>
        </w:tc>
        <w:tc>
          <w:tcPr>
            <w:tcW w:w="3346" w:type="dxa"/>
          </w:tcPr>
          <w:p w14:paraId="15BF08D1" w14:textId="5B13F1BA" w:rsidR="00C70298" w:rsidRDefault="00C70298" w:rsidP="00C70298">
            <w:pPr>
              <w:spacing w:after="90"/>
            </w:pPr>
          </w:p>
        </w:tc>
        <w:tc>
          <w:tcPr>
            <w:tcW w:w="1316" w:type="dxa"/>
          </w:tcPr>
          <w:p w14:paraId="15BF08D2" w14:textId="685F00D1" w:rsidR="00C70298" w:rsidRDefault="00BD1181" w:rsidP="00C70298">
            <w:pPr>
              <w:spacing w:after="90"/>
            </w:pPr>
            <w:r w:rsidRPr="007E25DD">
              <w:rPr>
                <w:szCs w:val="18"/>
              </w:rPr>
              <w:t>CV</w:t>
            </w:r>
            <w:r>
              <w:rPr>
                <w:szCs w:val="18"/>
              </w:rPr>
              <w:t xml:space="preserve"> and application</w:t>
            </w:r>
            <w:r w:rsidRPr="007E25DD">
              <w:rPr>
                <w:szCs w:val="18"/>
              </w:rPr>
              <w:t>, recommendation letters, interview</w:t>
            </w:r>
          </w:p>
        </w:tc>
      </w:tr>
      <w:tr w:rsidR="00345BBA" w14:paraId="15BF08D8" w14:textId="77777777" w:rsidTr="00C70298">
        <w:tc>
          <w:tcPr>
            <w:tcW w:w="1613" w:type="dxa"/>
          </w:tcPr>
          <w:p w14:paraId="15BF08D4" w14:textId="1D948B14" w:rsidR="00C70298" w:rsidRPr="00FD5B0E" w:rsidRDefault="00C70298" w:rsidP="00C70298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52" w:type="dxa"/>
          </w:tcPr>
          <w:p w14:paraId="7874C2C6" w14:textId="77777777" w:rsidR="00C70298" w:rsidRPr="0008103C" w:rsidRDefault="00C70298" w:rsidP="00C70298">
            <w:pPr>
              <w:spacing w:after="90"/>
            </w:pPr>
            <w:r w:rsidRPr="0008103C">
              <w:t>Ability to understand the differences between academic and corporate cultures and to work productively within both</w:t>
            </w:r>
          </w:p>
          <w:p w14:paraId="3261223D" w14:textId="77777777" w:rsidR="00C70298" w:rsidRPr="0008103C" w:rsidRDefault="00C70298" w:rsidP="00C70298">
            <w:pPr>
              <w:spacing w:after="90"/>
            </w:pPr>
            <w:r w:rsidRPr="0008103C">
              <w:t>Collaborative style – strong relationship builder – ‘uncompromising reasonableness’</w:t>
            </w:r>
          </w:p>
          <w:p w14:paraId="15BF08D5" w14:textId="43095E7A" w:rsidR="00C70298" w:rsidRDefault="00C70298" w:rsidP="00C90ADA">
            <w:pPr>
              <w:spacing w:after="90"/>
            </w:pPr>
            <w:r w:rsidRPr="0008103C">
              <w:t>Compliance with relevant Health &amp; Safety issues</w:t>
            </w:r>
          </w:p>
        </w:tc>
        <w:tc>
          <w:tcPr>
            <w:tcW w:w="3346" w:type="dxa"/>
          </w:tcPr>
          <w:p w14:paraId="15BF08D6" w14:textId="77777777" w:rsidR="00C70298" w:rsidRDefault="00C70298" w:rsidP="00C70298">
            <w:pPr>
              <w:spacing w:after="90"/>
            </w:pPr>
          </w:p>
        </w:tc>
        <w:tc>
          <w:tcPr>
            <w:tcW w:w="1316" w:type="dxa"/>
          </w:tcPr>
          <w:p w14:paraId="15BF08D7" w14:textId="0D1D42F3" w:rsidR="00C70298" w:rsidRDefault="00176ED7" w:rsidP="00C70298">
            <w:pPr>
              <w:spacing w:after="90"/>
            </w:pPr>
            <w:r w:rsidRPr="007E25DD">
              <w:rPr>
                <w:szCs w:val="18"/>
              </w:rPr>
              <w:t>CV</w:t>
            </w:r>
            <w:r>
              <w:rPr>
                <w:szCs w:val="18"/>
              </w:rPr>
              <w:t xml:space="preserve"> and application</w:t>
            </w:r>
            <w:r w:rsidRPr="007E25DD">
              <w:rPr>
                <w:szCs w:val="18"/>
              </w:rPr>
              <w:t>, recommendation letters, interview</w:t>
            </w:r>
          </w:p>
        </w:tc>
      </w:tr>
      <w:tr w:rsidR="00345BBA" w14:paraId="15BF08DD" w14:textId="77777777" w:rsidTr="00C70298">
        <w:tc>
          <w:tcPr>
            <w:tcW w:w="1613" w:type="dxa"/>
          </w:tcPr>
          <w:p w14:paraId="15BF08D9" w14:textId="77777777" w:rsidR="00C70298" w:rsidRPr="00FD5B0E" w:rsidRDefault="00C70298" w:rsidP="00C70298">
            <w:r w:rsidRPr="00FD5B0E">
              <w:t>Special requirements</w:t>
            </w:r>
          </w:p>
        </w:tc>
        <w:tc>
          <w:tcPr>
            <w:tcW w:w="3352" w:type="dxa"/>
          </w:tcPr>
          <w:p w14:paraId="15BF08DA" w14:textId="3270AFEF" w:rsidR="00C70298" w:rsidRDefault="00C70298" w:rsidP="00C70298">
            <w:pPr>
              <w:spacing w:after="90"/>
            </w:pPr>
            <w:r w:rsidRPr="00401EAA">
              <w:t xml:space="preserve">Able to attend national and international </w:t>
            </w:r>
            <w:r>
              <w:t>events/ clients</w:t>
            </w:r>
            <w:r w:rsidRPr="00401EAA">
              <w:t xml:space="preserve"> </w:t>
            </w:r>
            <w:r>
              <w:t>as required.</w:t>
            </w:r>
          </w:p>
        </w:tc>
        <w:tc>
          <w:tcPr>
            <w:tcW w:w="3346" w:type="dxa"/>
          </w:tcPr>
          <w:p w14:paraId="15BF08DB" w14:textId="77777777" w:rsidR="00C70298" w:rsidRDefault="00C70298" w:rsidP="00C70298">
            <w:pPr>
              <w:spacing w:after="90"/>
            </w:pPr>
          </w:p>
        </w:tc>
        <w:tc>
          <w:tcPr>
            <w:tcW w:w="1316" w:type="dxa"/>
          </w:tcPr>
          <w:p w14:paraId="15BF08DC" w14:textId="369E258A" w:rsidR="00C70298" w:rsidRDefault="00176ED7" w:rsidP="00C70298">
            <w:pPr>
              <w:spacing w:after="90"/>
            </w:pPr>
            <w:r w:rsidRPr="007E25DD">
              <w:rPr>
                <w:szCs w:val="18"/>
              </w:rPr>
              <w:t>CV</w:t>
            </w:r>
            <w:r>
              <w:rPr>
                <w:szCs w:val="18"/>
              </w:rPr>
              <w:t xml:space="preserve"> and application</w:t>
            </w:r>
            <w:r w:rsidRPr="007E25DD">
              <w:rPr>
                <w:szCs w:val="18"/>
              </w:rPr>
              <w:t>, recommendation letters,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Pr="0068759F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rFonts w:ascii="school" w:hAnsi="school"/>
          <w:b/>
        </w:rPr>
      </w:pPr>
      <w:r>
        <w:rPr>
          <w:b/>
        </w:rPr>
        <w:br w:type="page"/>
      </w:r>
    </w:p>
    <w:p w14:paraId="15BF08E0" w14:textId="6BB65C39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</w:t>
      </w:r>
      <w:r w:rsidR="00C90ADA">
        <w:rPr>
          <w:b/>
          <w:bCs/>
          <w:sz w:val="24"/>
          <w:szCs w:val="28"/>
        </w:rPr>
        <w:t>SSESSMENT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AD402F8" w:rsidR="00D3349E" w:rsidRDefault="00242E9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42E9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085F8C5D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AA0B26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11B3575B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 xml:space="preserve">all </w:t>
      </w:r>
      <w:r w:rsidR="00412455">
        <w:t>staff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282BACA" w:rsidR="0012209D" w:rsidRPr="009957AE" w:rsidRDefault="00C702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33249E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662D" w14:textId="77777777" w:rsidR="0033249E" w:rsidRDefault="0033249E">
      <w:r>
        <w:separator/>
      </w:r>
    </w:p>
    <w:p w14:paraId="31608AFD" w14:textId="77777777" w:rsidR="0033249E" w:rsidRDefault="0033249E"/>
  </w:endnote>
  <w:endnote w:type="continuationSeparator" w:id="0">
    <w:p w14:paraId="05605241" w14:textId="77777777" w:rsidR="0033249E" w:rsidRDefault="0033249E">
      <w:r>
        <w:continuationSeparator/>
      </w:r>
    </w:p>
    <w:p w14:paraId="5B4040EF" w14:textId="77777777" w:rsidR="0033249E" w:rsidRDefault="00332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290D0ED" w:rsidR="00062768" w:rsidRDefault="00242E9F" w:rsidP="006C5E3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2B1370">
      <w:t>6</w:t>
    </w:r>
    <w:r w:rsidR="00746AEB">
      <w:t xml:space="preserve"> – </w:t>
    </w:r>
    <w:r w:rsidR="006C5E3F">
      <w:t>Enterprise</w:t>
    </w:r>
    <w:r w:rsidR="00746AEB">
      <w:t xml:space="preserve"> Pathway – </w:t>
    </w:r>
    <w:r w:rsidR="00C70298">
      <w:t>Director of Enterprise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A323" w14:textId="77777777" w:rsidR="0033249E" w:rsidRDefault="0033249E">
      <w:r>
        <w:separator/>
      </w:r>
    </w:p>
    <w:p w14:paraId="08C92A78" w14:textId="77777777" w:rsidR="0033249E" w:rsidRDefault="0033249E"/>
  </w:footnote>
  <w:footnote w:type="continuationSeparator" w:id="0">
    <w:p w14:paraId="426B307B" w14:textId="77777777" w:rsidR="0033249E" w:rsidRDefault="0033249E">
      <w:r>
        <w:continuationSeparator/>
      </w:r>
    </w:p>
    <w:p w14:paraId="252FC154" w14:textId="77777777" w:rsidR="0033249E" w:rsidRDefault="00332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1"/>
    </w:tblGrid>
    <w:tr w:rsidR="00062768" w14:paraId="15BF0981" w14:textId="77777777" w:rsidTr="00D644CC">
      <w:trPr>
        <w:trHeight w:hRule="exact" w:val="84"/>
      </w:trPr>
      <w:tc>
        <w:tcPr>
          <w:tcW w:w="9661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D644CC">
      <w:trPr>
        <w:trHeight w:val="441"/>
      </w:trPr>
      <w:tc>
        <w:tcPr>
          <w:tcW w:w="9661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5EE0F02" w:rsidR="0005274A" w:rsidRPr="0005274A" w:rsidRDefault="00F84583" w:rsidP="00D644CC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9147BC"/>
    <w:multiLevelType w:val="hybridMultilevel"/>
    <w:tmpl w:val="16866FD2"/>
    <w:lvl w:ilvl="0" w:tplc="4D5C56D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112895342">
    <w:abstractNumId w:val="18"/>
  </w:num>
  <w:num w:numId="2" w16cid:durableId="472678152">
    <w:abstractNumId w:val="0"/>
  </w:num>
  <w:num w:numId="3" w16cid:durableId="1627468160">
    <w:abstractNumId w:val="13"/>
  </w:num>
  <w:num w:numId="4" w16cid:durableId="1135292548">
    <w:abstractNumId w:val="9"/>
  </w:num>
  <w:num w:numId="5" w16cid:durableId="1663392580">
    <w:abstractNumId w:val="10"/>
  </w:num>
  <w:num w:numId="6" w16cid:durableId="6445214">
    <w:abstractNumId w:val="7"/>
  </w:num>
  <w:num w:numId="7" w16cid:durableId="1094129766">
    <w:abstractNumId w:val="3"/>
  </w:num>
  <w:num w:numId="8" w16cid:durableId="64567718">
    <w:abstractNumId w:val="5"/>
  </w:num>
  <w:num w:numId="9" w16cid:durableId="195116679">
    <w:abstractNumId w:val="1"/>
  </w:num>
  <w:num w:numId="10" w16cid:durableId="576020709">
    <w:abstractNumId w:val="8"/>
  </w:num>
  <w:num w:numId="11" w16cid:durableId="1904901949">
    <w:abstractNumId w:val="4"/>
  </w:num>
  <w:num w:numId="12" w16cid:durableId="1290547673">
    <w:abstractNumId w:val="14"/>
  </w:num>
  <w:num w:numId="13" w16cid:durableId="247232829">
    <w:abstractNumId w:val="15"/>
  </w:num>
  <w:num w:numId="14" w16cid:durableId="526911075">
    <w:abstractNumId w:val="6"/>
  </w:num>
  <w:num w:numId="15" w16cid:durableId="1077558887">
    <w:abstractNumId w:val="2"/>
  </w:num>
  <w:num w:numId="16" w16cid:durableId="186066839">
    <w:abstractNumId w:val="11"/>
  </w:num>
  <w:num w:numId="17" w16cid:durableId="256791836">
    <w:abstractNumId w:val="12"/>
  </w:num>
  <w:num w:numId="18" w16cid:durableId="1664509165">
    <w:abstractNumId w:val="17"/>
  </w:num>
  <w:num w:numId="19" w16cid:durableId="8561182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3872"/>
    <w:rsid w:val="00005381"/>
    <w:rsid w:val="00013C10"/>
    <w:rsid w:val="00015087"/>
    <w:rsid w:val="0001518B"/>
    <w:rsid w:val="000230FD"/>
    <w:rsid w:val="000250B2"/>
    <w:rsid w:val="000343C6"/>
    <w:rsid w:val="000425DA"/>
    <w:rsid w:val="0005274A"/>
    <w:rsid w:val="000619DB"/>
    <w:rsid w:val="00062768"/>
    <w:rsid w:val="00063081"/>
    <w:rsid w:val="00071653"/>
    <w:rsid w:val="000824F4"/>
    <w:rsid w:val="000978E8"/>
    <w:rsid w:val="000A422E"/>
    <w:rsid w:val="000B1DED"/>
    <w:rsid w:val="000B4E5A"/>
    <w:rsid w:val="000C0B55"/>
    <w:rsid w:val="000C5F44"/>
    <w:rsid w:val="000D534C"/>
    <w:rsid w:val="001054C3"/>
    <w:rsid w:val="001114B0"/>
    <w:rsid w:val="00113C5A"/>
    <w:rsid w:val="001143CB"/>
    <w:rsid w:val="0012209D"/>
    <w:rsid w:val="00124D4D"/>
    <w:rsid w:val="00130FA9"/>
    <w:rsid w:val="0013316B"/>
    <w:rsid w:val="001532E2"/>
    <w:rsid w:val="00156F2F"/>
    <w:rsid w:val="00161FFD"/>
    <w:rsid w:val="00171F75"/>
    <w:rsid w:val="00176ED7"/>
    <w:rsid w:val="0018144C"/>
    <w:rsid w:val="001840EA"/>
    <w:rsid w:val="001A666B"/>
    <w:rsid w:val="001B31D0"/>
    <w:rsid w:val="001B6986"/>
    <w:rsid w:val="001C2FCA"/>
    <w:rsid w:val="001C5C5C"/>
    <w:rsid w:val="001D0B37"/>
    <w:rsid w:val="001D5201"/>
    <w:rsid w:val="001D6471"/>
    <w:rsid w:val="001E24BE"/>
    <w:rsid w:val="00204AE3"/>
    <w:rsid w:val="00205458"/>
    <w:rsid w:val="00206BA9"/>
    <w:rsid w:val="0021170A"/>
    <w:rsid w:val="0021518F"/>
    <w:rsid w:val="002161A0"/>
    <w:rsid w:val="00226808"/>
    <w:rsid w:val="00226DC2"/>
    <w:rsid w:val="002344E7"/>
    <w:rsid w:val="00236BFE"/>
    <w:rsid w:val="00241441"/>
    <w:rsid w:val="00242E9F"/>
    <w:rsid w:val="0024451F"/>
    <w:rsid w:val="0024539C"/>
    <w:rsid w:val="00254722"/>
    <w:rsid w:val="002547F5"/>
    <w:rsid w:val="00260333"/>
    <w:rsid w:val="00260B1D"/>
    <w:rsid w:val="002668FC"/>
    <w:rsid w:val="00266C6A"/>
    <w:rsid w:val="00267681"/>
    <w:rsid w:val="0028509A"/>
    <w:rsid w:val="0028693F"/>
    <w:rsid w:val="0029789A"/>
    <w:rsid w:val="002A70BE"/>
    <w:rsid w:val="002B1370"/>
    <w:rsid w:val="002C6198"/>
    <w:rsid w:val="002D4DF4"/>
    <w:rsid w:val="002D69BE"/>
    <w:rsid w:val="002E58D3"/>
    <w:rsid w:val="002F7978"/>
    <w:rsid w:val="00303A93"/>
    <w:rsid w:val="00313CC8"/>
    <w:rsid w:val="003178D9"/>
    <w:rsid w:val="00320262"/>
    <w:rsid w:val="00327B87"/>
    <w:rsid w:val="00330719"/>
    <w:rsid w:val="0033249E"/>
    <w:rsid w:val="00335721"/>
    <w:rsid w:val="0034151E"/>
    <w:rsid w:val="00343D93"/>
    <w:rsid w:val="00345BBA"/>
    <w:rsid w:val="003510B3"/>
    <w:rsid w:val="003524B0"/>
    <w:rsid w:val="00355AFD"/>
    <w:rsid w:val="00364B2C"/>
    <w:rsid w:val="003701F7"/>
    <w:rsid w:val="003B0262"/>
    <w:rsid w:val="003B7540"/>
    <w:rsid w:val="003C1462"/>
    <w:rsid w:val="003C460F"/>
    <w:rsid w:val="003E0365"/>
    <w:rsid w:val="003E066F"/>
    <w:rsid w:val="003E408E"/>
    <w:rsid w:val="00400010"/>
    <w:rsid w:val="00401EAA"/>
    <w:rsid w:val="00412455"/>
    <w:rsid w:val="004263FE"/>
    <w:rsid w:val="00433292"/>
    <w:rsid w:val="00445C73"/>
    <w:rsid w:val="0044788B"/>
    <w:rsid w:val="00453A7D"/>
    <w:rsid w:val="00462F53"/>
    <w:rsid w:val="00463797"/>
    <w:rsid w:val="00474D00"/>
    <w:rsid w:val="004855EB"/>
    <w:rsid w:val="0049294C"/>
    <w:rsid w:val="00495CD2"/>
    <w:rsid w:val="004A3569"/>
    <w:rsid w:val="004A3BBB"/>
    <w:rsid w:val="004B11DB"/>
    <w:rsid w:val="004B2A50"/>
    <w:rsid w:val="004B68E3"/>
    <w:rsid w:val="004C0252"/>
    <w:rsid w:val="004C2151"/>
    <w:rsid w:val="004C3493"/>
    <w:rsid w:val="005103B1"/>
    <w:rsid w:val="0051744C"/>
    <w:rsid w:val="0052207A"/>
    <w:rsid w:val="00524005"/>
    <w:rsid w:val="005342C4"/>
    <w:rsid w:val="00537204"/>
    <w:rsid w:val="00541CE0"/>
    <w:rsid w:val="0055014C"/>
    <w:rsid w:val="0055017C"/>
    <w:rsid w:val="005534E1"/>
    <w:rsid w:val="00564909"/>
    <w:rsid w:val="0057187B"/>
    <w:rsid w:val="00573487"/>
    <w:rsid w:val="00580CBF"/>
    <w:rsid w:val="005907B3"/>
    <w:rsid w:val="00591086"/>
    <w:rsid w:val="005949FA"/>
    <w:rsid w:val="005951A7"/>
    <w:rsid w:val="00596486"/>
    <w:rsid w:val="005A3EE8"/>
    <w:rsid w:val="005A3FBF"/>
    <w:rsid w:val="005A4217"/>
    <w:rsid w:val="005B2429"/>
    <w:rsid w:val="005B4F29"/>
    <w:rsid w:val="005D44D1"/>
    <w:rsid w:val="005D7FC0"/>
    <w:rsid w:val="005E613F"/>
    <w:rsid w:val="005E78E8"/>
    <w:rsid w:val="00605401"/>
    <w:rsid w:val="00622BE7"/>
    <w:rsid w:val="00624851"/>
    <w:rsid w:val="006249FD"/>
    <w:rsid w:val="00637CC0"/>
    <w:rsid w:val="006427B6"/>
    <w:rsid w:val="00646275"/>
    <w:rsid w:val="00651280"/>
    <w:rsid w:val="00653821"/>
    <w:rsid w:val="00655121"/>
    <w:rsid w:val="006706B6"/>
    <w:rsid w:val="00671646"/>
    <w:rsid w:val="00672912"/>
    <w:rsid w:val="00680547"/>
    <w:rsid w:val="0068759F"/>
    <w:rsid w:val="0068775E"/>
    <w:rsid w:val="00695D76"/>
    <w:rsid w:val="006B1AF6"/>
    <w:rsid w:val="006C129C"/>
    <w:rsid w:val="006C5E3F"/>
    <w:rsid w:val="006C7057"/>
    <w:rsid w:val="006D4F45"/>
    <w:rsid w:val="006E38E1"/>
    <w:rsid w:val="006E4D05"/>
    <w:rsid w:val="006E7846"/>
    <w:rsid w:val="006F44EB"/>
    <w:rsid w:val="006F470B"/>
    <w:rsid w:val="006F67B6"/>
    <w:rsid w:val="00702D64"/>
    <w:rsid w:val="0070376B"/>
    <w:rsid w:val="00720FC1"/>
    <w:rsid w:val="00721B71"/>
    <w:rsid w:val="007271EB"/>
    <w:rsid w:val="00736D77"/>
    <w:rsid w:val="00742AA6"/>
    <w:rsid w:val="00743270"/>
    <w:rsid w:val="00745562"/>
    <w:rsid w:val="00746AEB"/>
    <w:rsid w:val="00761108"/>
    <w:rsid w:val="00771AAF"/>
    <w:rsid w:val="00783768"/>
    <w:rsid w:val="00784092"/>
    <w:rsid w:val="0078702E"/>
    <w:rsid w:val="0079197B"/>
    <w:rsid w:val="00791A2A"/>
    <w:rsid w:val="00795CEC"/>
    <w:rsid w:val="007A171D"/>
    <w:rsid w:val="007A1762"/>
    <w:rsid w:val="007A35EB"/>
    <w:rsid w:val="007A7278"/>
    <w:rsid w:val="007B5111"/>
    <w:rsid w:val="007C22CC"/>
    <w:rsid w:val="007C2AE6"/>
    <w:rsid w:val="007C6FAA"/>
    <w:rsid w:val="007D5F68"/>
    <w:rsid w:val="007E21CF"/>
    <w:rsid w:val="007E2D19"/>
    <w:rsid w:val="007F2AEA"/>
    <w:rsid w:val="007F558D"/>
    <w:rsid w:val="00803347"/>
    <w:rsid w:val="00805123"/>
    <w:rsid w:val="00813365"/>
    <w:rsid w:val="00813A2C"/>
    <w:rsid w:val="00813D8B"/>
    <w:rsid w:val="0082020C"/>
    <w:rsid w:val="0082075E"/>
    <w:rsid w:val="0084342A"/>
    <w:rsid w:val="008443D8"/>
    <w:rsid w:val="00854B1E"/>
    <w:rsid w:val="00855C9F"/>
    <w:rsid w:val="00856B8A"/>
    <w:rsid w:val="00864E00"/>
    <w:rsid w:val="00865E23"/>
    <w:rsid w:val="00873847"/>
    <w:rsid w:val="00876272"/>
    <w:rsid w:val="008810AD"/>
    <w:rsid w:val="008831E7"/>
    <w:rsid w:val="00883499"/>
    <w:rsid w:val="00885FD1"/>
    <w:rsid w:val="00886524"/>
    <w:rsid w:val="00890878"/>
    <w:rsid w:val="008A35C3"/>
    <w:rsid w:val="008C3FC3"/>
    <w:rsid w:val="008D364D"/>
    <w:rsid w:val="008D52C9"/>
    <w:rsid w:val="008E12F1"/>
    <w:rsid w:val="008E3D67"/>
    <w:rsid w:val="008F03C7"/>
    <w:rsid w:val="009064A9"/>
    <w:rsid w:val="00926A0B"/>
    <w:rsid w:val="00934448"/>
    <w:rsid w:val="00937E5E"/>
    <w:rsid w:val="00941D77"/>
    <w:rsid w:val="00945F4B"/>
    <w:rsid w:val="009464AF"/>
    <w:rsid w:val="00946E78"/>
    <w:rsid w:val="00954E47"/>
    <w:rsid w:val="00955B6B"/>
    <w:rsid w:val="00965BFB"/>
    <w:rsid w:val="00970E28"/>
    <w:rsid w:val="00980743"/>
    <w:rsid w:val="0098120F"/>
    <w:rsid w:val="00996476"/>
    <w:rsid w:val="009A03D2"/>
    <w:rsid w:val="009A1CDD"/>
    <w:rsid w:val="009C31C3"/>
    <w:rsid w:val="009C79AD"/>
    <w:rsid w:val="009D1C04"/>
    <w:rsid w:val="009E25EF"/>
    <w:rsid w:val="009E41E2"/>
    <w:rsid w:val="00A021B7"/>
    <w:rsid w:val="00A02745"/>
    <w:rsid w:val="00A131D9"/>
    <w:rsid w:val="00A14888"/>
    <w:rsid w:val="00A230EB"/>
    <w:rsid w:val="00A23226"/>
    <w:rsid w:val="00A34296"/>
    <w:rsid w:val="00A35795"/>
    <w:rsid w:val="00A50397"/>
    <w:rsid w:val="00A50897"/>
    <w:rsid w:val="00A521A9"/>
    <w:rsid w:val="00A652C7"/>
    <w:rsid w:val="00A86ABC"/>
    <w:rsid w:val="00A925C0"/>
    <w:rsid w:val="00A945CE"/>
    <w:rsid w:val="00AA0212"/>
    <w:rsid w:val="00AA0B26"/>
    <w:rsid w:val="00AA36CA"/>
    <w:rsid w:val="00AA3CB5"/>
    <w:rsid w:val="00AB067B"/>
    <w:rsid w:val="00AB08BC"/>
    <w:rsid w:val="00AB3ACB"/>
    <w:rsid w:val="00AC01E6"/>
    <w:rsid w:val="00AC2B17"/>
    <w:rsid w:val="00AD435D"/>
    <w:rsid w:val="00AD5875"/>
    <w:rsid w:val="00AE1ACD"/>
    <w:rsid w:val="00AE1CA0"/>
    <w:rsid w:val="00AE39DC"/>
    <w:rsid w:val="00AE4DC4"/>
    <w:rsid w:val="00AE7E58"/>
    <w:rsid w:val="00AF2C8B"/>
    <w:rsid w:val="00B00E5C"/>
    <w:rsid w:val="00B152BC"/>
    <w:rsid w:val="00B263B5"/>
    <w:rsid w:val="00B430BB"/>
    <w:rsid w:val="00B44CB3"/>
    <w:rsid w:val="00B513D3"/>
    <w:rsid w:val="00B526EF"/>
    <w:rsid w:val="00B52EC1"/>
    <w:rsid w:val="00B57C44"/>
    <w:rsid w:val="00B75EAD"/>
    <w:rsid w:val="00B82DE0"/>
    <w:rsid w:val="00B84C12"/>
    <w:rsid w:val="00BA3EAB"/>
    <w:rsid w:val="00BB40FD"/>
    <w:rsid w:val="00BB4A42"/>
    <w:rsid w:val="00BB7845"/>
    <w:rsid w:val="00BD1181"/>
    <w:rsid w:val="00BD595E"/>
    <w:rsid w:val="00BE4D17"/>
    <w:rsid w:val="00BE6B42"/>
    <w:rsid w:val="00BF1CC6"/>
    <w:rsid w:val="00C11E24"/>
    <w:rsid w:val="00C14D01"/>
    <w:rsid w:val="00C15729"/>
    <w:rsid w:val="00C3225D"/>
    <w:rsid w:val="00C37D84"/>
    <w:rsid w:val="00C41D2D"/>
    <w:rsid w:val="00C55DFB"/>
    <w:rsid w:val="00C70298"/>
    <w:rsid w:val="00C83D3F"/>
    <w:rsid w:val="00C85790"/>
    <w:rsid w:val="00C907D0"/>
    <w:rsid w:val="00C90ADA"/>
    <w:rsid w:val="00CA1E82"/>
    <w:rsid w:val="00CB0BBA"/>
    <w:rsid w:val="00CB1F23"/>
    <w:rsid w:val="00CB6954"/>
    <w:rsid w:val="00CD04F0"/>
    <w:rsid w:val="00CE2A99"/>
    <w:rsid w:val="00CE33D6"/>
    <w:rsid w:val="00CE3A26"/>
    <w:rsid w:val="00D02858"/>
    <w:rsid w:val="00D054B1"/>
    <w:rsid w:val="00D116BC"/>
    <w:rsid w:val="00D16D9D"/>
    <w:rsid w:val="00D31624"/>
    <w:rsid w:val="00D32996"/>
    <w:rsid w:val="00D32BE7"/>
    <w:rsid w:val="00D3349E"/>
    <w:rsid w:val="00D37A73"/>
    <w:rsid w:val="00D54AA2"/>
    <w:rsid w:val="00D55315"/>
    <w:rsid w:val="00D5587F"/>
    <w:rsid w:val="00D644CC"/>
    <w:rsid w:val="00D65B56"/>
    <w:rsid w:val="00D67D41"/>
    <w:rsid w:val="00D7003E"/>
    <w:rsid w:val="00D7455B"/>
    <w:rsid w:val="00D850FB"/>
    <w:rsid w:val="00DA3F8F"/>
    <w:rsid w:val="00DA4845"/>
    <w:rsid w:val="00DB455E"/>
    <w:rsid w:val="00DC78BA"/>
    <w:rsid w:val="00DF5D86"/>
    <w:rsid w:val="00DF689C"/>
    <w:rsid w:val="00DF7B19"/>
    <w:rsid w:val="00E059D1"/>
    <w:rsid w:val="00E11265"/>
    <w:rsid w:val="00E25775"/>
    <w:rsid w:val="00E264FD"/>
    <w:rsid w:val="00E321CF"/>
    <w:rsid w:val="00E363B8"/>
    <w:rsid w:val="00E52EDF"/>
    <w:rsid w:val="00E558EC"/>
    <w:rsid w:val="00E5647A"/>
    <w:rsid w:val="00E63AC1"/>
    <w:rsid w:val="00E8169B"/>
    <w:rsid w:val="00E96015"/>
    <w:rsid w:val="00EA365A"/>
    <w:rsid w:val="00ED1E24"/>
    <w:rsid w:val="00ED2E52"/>
    <w:rsid w:val="00EE4A1A"/>
    <w:rsid w:val="00F01EA0"/>
    <w:rsid w:val="00F21D8C"/>
    <w:rsid w:val="00F2204A"/>
    <w:rsid w:val="00F26C77"/>
    <w:rsid w:val="00F302C8"/>
    <w:rsid w:val="00F378D2"/>
    <w:rsid w:val="00F37C79"/>
    <w:rsid w:val="00F43476"/>
    <w:rsid w:val="00F466D1"/>
    <w:rsid w:val="00F502BD"/>
    <w:rsid w:val="00F511F5"/>
    <w:rsid w:val="00F55797"/>
    <w:rsid w:val="00F61681"/>
    <w:rsid w:val="00F6434C"/>
    <w:rsid w:val="00F84583"/>
    <w:rsid w:val="00F84DF3"/>
    <w:rsid w:val="00F85DED"/>
    <w:rsid w:val="00F90F90"/>
    <w:rsid w:val="00FA053D"/>
    <w:rsid w:val="00FA70DD"/>
    <w:rsid w:val="00FB7297"/>
    <w:rsid w:val="00FC2ADA"/>
    <w:rsid w:val="00FC3BE2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70298"/>
    <w:pPr>
      <w:widowControl w:val="0"/>
      <w:overflowPunct/>
      <w:adjustRightInd/>
      <w:spacing w:before="0" w:after="0"/>
      <w:textAlignment w:val="auto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9E5B5-F07E-4E28-AD1C-E6E1E916D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54A33B-552C-485A-9747-465E2B9E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1500</Words>
  <Characters>9541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Enterprise Fellow</vt:lpstr>
    </vt:vector>
  </TitlesOfParts>
  <Company>Southampton University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Enterprise Fellow</dc:title>
  <dc:creator>Newton-Woof K.</dc:creator>
  <cp:keywords>V0.1</cp:keywords>
  <cp:lastModifiedBy>Michelle Jose</cp:lastModifiedBy>
  <cp:revision>2</cp:revision>
  <cp:lastPrinted>2008-01-14T17:11:00Z</cp:lastPrinted>
  <dcterms:created xsi:type="dcterms:W3CDTF">2025-03-13T08:44:00Z</dcterms:created>
  <dcterms:modified xsi:type="dcterms:W3CDTF">2025-03-13T08:44:00Z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